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AE855" w14:textId="27C7A964" w:rsidR="003B3E70" w:rsidRPr="00CB3551" w:rsidRDefault="00CB3551" w:rsidP="003A45B6">
      <w:pPr>
        <w:jc w:val="right"/>
        <w:rPr>
          <w:rFonts w:eastAsia="Calibri"/>
        </w:rPr>
      </w:pPr>
      <w:r w:rsidRPr="00CB3551">
        <w:rPr>
          <w:noProof/>
          <w:lang w:val="es-GT"/>
        </w:rPr>
        <mc:AlternateContent>
          <mc:Choice Requires="wpg">
            <w:drawing>
              <wp:anchor distT="0" distB="0" distL="0" distR="0" simplePos="0" relativeHeight="251701248" behindDoc="1" locked="0" layoutInCell="1" hidden="0" allowOverlap="1" wp14:anchorId="4B9EC821" wp14:editId="103A7282">
                <wp:simplePos x="0" y="0"/>
                <wp:positionH relativeFrom="column">
                  <wp:posOffset>-197223</wp:posOffset>
                </wp:positionH>
                <wp:positionV relativeFrom="paragraph">
                  <wp:posOffset>-526924</wp:posOffset>
                </wp:positionV>
                <wp:extent cx="6483350" cy="672465"/>
                <wp:effectExtent l="0" t="0" r="0" b="0"/>
                <wp:wrapNone/>
                <wp:docPr id="1086226199" name="Grupo 1086226199"/>
                <wp:cNvGraphicFramePr/>
                <a:graphic xmlns:a="http://schemas.openxmlformats.org/drawingml/2006/main">
                  <a:graphicData uri="http://schemas.microsoft.com/office/word/2010/wordprocessingGroup">
                    <wpg:wgp>
                      <wpg:cNvGrpSpPr/>
                      <wpg:grpSpPr>
                        <a:xfrm>
                          <a:off x="0" y="0"/>
                          <a:ext cx="6483350" cy="672465"/>
                          <a:chOff x="2104325" y="3443750"/>
                          <a:chExt cx="6483350" cy="672500"/>
                        </a:xfrm>
                      </wpg:grpSpPr>
                      <wpg:grpSp>
                        <wpg:cNvPr id="2083693621" name="Grupo 2083693621"/>
                        <wpg:cNvGrpSpPr/>
                        <wpg:grpSpPr>
                          <a:xfrm>
                            <a:off x="2104325" y="3443768"/>
                            <a:ext cx="6483350" cy="672465"/>
                            <a:chOff x="2104325" y="3443750"/>
                            <a:chExt cx="6483350" cy="672500"/>
                          </a:xfrm>
                        </wpg:grpSpPr>
                        <wps:wsp>
                          <wps:cNvPr id="320873806" name="Rectángulo 320873806"/>
                          <wps:cNvSpPr/>
                          <wps:spPr>
                            <a:xfrm>
                              <a:off x="2104325" y="3443750"/>
                              <a:ext cx="6483350" cy="672500"/>
                            </a:xfrm>
                            <a:prstGeom prst="rect">
                              <a:avLst/>
                            </a:prstGeom>
                            <a:noFill/>
                            <a:ln>
                              <a:noFill/>
                            </a:ln>
                          </wps:spPr>
                          <wps:txbx>
                            <w:txbxContent>
                              <w:p w14:paraId="2E5B7AA8" w14:textId="77777777" w:rsidR="00CB3551" w:rsidRDefault="00CB3551" w:rsidP="00CB3551">
                                <w:pPr>
                                  <w:textDirection w:val="btLr"/>
                                </w:pPr>
                              </w:p>
                            </w:txbxContent>
                          </wps:txbx>
                          <wps:bodyPr spcFirstLastPara="1" wrap="square" lIns="91425" tIns="91425" rIns="91425" bIns="91425" anchor="ctr" anchorCtr="0">
                            <a:noAutofit/>
                          </wps:bodyPr>
                        </wps:wsp>
                        <wpg:grpSp>
                          <wpg:cNvPr id="406354583" name="Grupo 406354583"/>
                          <wpg:cNvGrpSpPr/>
                          <wpg:grpSpPr>
                            <a:xfrm>
                              <a:off x="2104325" y="3443768"/>
                              <a:ext cx="6483350" cy="672465"/>
                              <a:chOff x="2104325" y="3443750"/>
                              <a:chExt cx="6483350" cy="672500"/>
                            </a:xfrm>
                          </wpg:grpSpPr>
                          <wps:wsp>
                            <wps:cNvPr id="361863962" name="Rectángulo 361863962"/>
                            <wps:cNvSpPr/>
                            <wps:spPr>
                              <a:xfrm>
                                <a:off x="2104325" y="3443750"/>
                                <a:ext cx="6483350" cy="672500"/>
                              </a:xfrm>
                              <a:prstGeom prst="rect">
                                <a:avLst/>
                              </a:prstGeom>
                              <a:noFill/>
                              <a:ln>
                                <a:noFill/>
                              </a:ln>
                            </wps:spPr>
                            <wps:txbx>
                              <w:txbxContent>
                                <w:p w14:paraId="0DB6A381" w14:textId="77777777" w:rsidR="00CB3551" w:rsidRDefault="00CB3551" w:rsidP="00CB3551">
                                  <w:pPr>
                                    <w:textDirection w:val="btLr"/>
                                  </w:pPr>
                                </w:p>
                              </w:txbxContent>
                            </wps:txbx>
                            <wps:bodyPr spcFirstLastPara="1" wrap="square" lIns="91425" tIns="91425" rIns="91425" bIns="91425" anchor="ctr" anchorCtr="0">
                              <a:noAutofit/>
                            </wps:bodyPr>
                          </wps:wsp>
                          <wpg:grpSp>
                            <wpg:cNvPr id="1503231338" name="Grupo 1503231338"/>
                            <wpg:cNvGrpSpPr/>
                            <wpg:grpSpPr>
                              <a:xfrm>
                                <a:off x="2104325" y="3443768"/>
                                <a:ext cx="6483350" cy="672465"/>
                                <a:chOff x="2104325" y="3443750"/>
                                <a:chExt cx="6483350" cy="672500"/>
                              </a:xfrm>
                            </wpg:grpSpPr>
                            <wps:wsp>
                              <wps:cNvPr id="380030721" name="Rectángulo 380030721"/>
                              <wps:cNvSpPr/>
                              <wps:spPr>
                                <a:xfrm>
                                  <a:off x="2104325" y="3443750"/>
                                  <a:ext cx="6483350" cy="672500"/>
                                </a:xfrm>
                                <a:prstGeom prst="rect">
                                  <a:avLst/>
                                </a:prstGeom>
                                <a:noFill/>
                                <a:ln>
                                  <a:noFill/>
                                </a:ln>
                              </wps:spPr>
                              <wps:txbx>
                                <w:txbxContent>
                                  <w:p w14:paraId="6DF1C68D" w14:textId="77777777" w:rsidR="00CB3551" w:rsidRDefault="00CB3551" w:rsidP="00CB3551">
                                    <w:pPr>
                                      <w:textDirection w:val="btLr"/>
                                    </w:pPr>
                                  </w:p>
                                </w:txbxContent>
                              </wps:txbx>
                              <wps:bodyPr spcFirstLastPara="1" wrap="square" lIns="91425" tIns="91425" rIns="91425" bIns="91425" anchor="ctr" anchorCtr="0">
                                <a:noAutofit/>
                              </wps:bodyPr>
                            </wps:wsp>
                            <wpg:grpSp>
                              <wpg:cNvPr id="736994587" name="Grupo 736994587"/>
                              <wpg:cNvGrpSpPr/>
                              <wpg:grpSpPr>
                                <a:xfrm>
                                  <a:off x="2104325" y="3443768"/>
                                  <a:ext cx="6483350" cy="672465"/>
                                  <a:chOff x="2104325" y="3443750"/>
                                  <a:chExt cx="6483350" cy="672500"/>
                                </a:xfrm>
                              </wpg:grpSpPr>
                              <wps:wsp>
                                <wps:cNvPr id="1361128151" name="Rectángulo 1361128151"/>
                                <wps:cNvSpPr/>
                                <wps:spPr>
                                  <a:xfrm>
                                    <a:off x="2104325" y="3443750"/>
                                    <a:ext cx="6483350" cy="672500"/>
                                  </a:xfrm>
                                  <a:prstGeom prst="rect">
                                    <a:avLst/>
                                  </a:prstGeom>
                                  <a:noFill/>
                                  <a:ln>
                                    <a:noFill/>
                                  </a:ln>
                                </wps:spPr>
                                <wps:txbx>
                                  <w:txbxContent>
                                    <w:p w14:paraId="12A26366" w14:textId="77777777" w:rsidR="00CB3551" w:rsidRDefault="00CB3551" w:rsidP="00CB3551">
                                      <w:pPr>
                                        <w:textDirection w:val="btLr"/>
                                      </w:pPr>
                                    </w:p>
                                  </w:txbxContent>
                                </wps:txbx>
                                <wps:bodyPr spcFirstLastPara="1" wrap="square" lIns="91425" tIns="91425" rIns="91425" bIns="91425" anchor="ctr" anchorCtr="0">
                                  <a:noAutofit/>
                                </wps:bodyPr>
                              </wps:wsp>
                              <wpg:grpSp>
                                <wpg:cNvPr id="665060005" name="Grupo 665060005"/>
                                <wpg:cNvGrpSpPr/>
                                <wpg:grpSpPr>
                                  <a:xfrm>
                                    <a:off x="2104325" y="3443768"/>
                                    <a:ext cx="6483350" cy="672465"/>
                                    <a:chOff x="2104325" y="3443750"/>
                                    <a:chExt cx="6483350" cy="672500"/>
                                  </a:xfrm>
                                </wpg:grpSpPr>
                                <wps:wsp>
                                  <wps:cNvPr id="1742596618" name="Rectángulo 1742596618"/>
                                  <wps:cNvSpPr/>
                                  <wps:spPr>
                                    <a:xfrm>
                                      <a:off x="2104325" y="3443750"/>
                                      <a:ext cx="6483350" cy="672500"/>
                                    </a:xfrm>
                                    <a:prstGeom prst="rect">
                                      <a:avLst/>
                                    </a:prstGeom>
                                    <a:noFill/>
                                    <a:ln>
                                      <a:noFill/>
                                    </a:ln>
                                  </wps:spPr>
                                  <wps:txbx>
                                    <w:txbxContent>
                                      <w:p w14:paraId="01440C4D" w14:textId="77777777" w:rsidR="00CB3551" w:rsidRDefault="00CB3551" w:rsidP="00CB3551">
                                        <w:pPr>
                                          <w:textDirection w:val="btLr"/>
                                        </w:pPr>
                                      </w:p>
                                    </w:txbxContent>
                                  </wps:txbx>
                                  <wps:bodyPr spcFirstLastPara="1" wrap="square" lIns="91425" tIns="91425" rIns="91425" bIns="91425" anchor="ctr" anchorCtr="0">
                                    <a:noAutofit/>
                                  </wps:bodyPr>
                                </wps:wsp>
                                <wpg:grpSp>
                                  <wpg:cNvPr id="822066639" name="Grupo 822066639"/>
                                  <wpg:cNvGrpSpPr/>
                                  <wpg:grpSpPr>
                                    <a:xfrm>
                                      <a:off x="2104325" y="3443768"/>
                                      <a:ext cx="6483350" cy="672465"/>
                                      <a:chOff x="2104325" y="3443750"/>
                                      <a:chExt cx="6483350" cy="672500"/>
                                    </a:xfrm>
                                  </wpg:grpSpPr>
                                  <wps:wsp>
                                    <wps:cNvPr id="1116233488" name="Rectángulo 1116233488"/>
                                    <wps:cNvSpPr/>
                                    <wps:spPr>
                                      <a:xfrm>
                                        <a:off x="2104325" y="3443750"/>
                                        <a:ext cx="6483350" cy="672500"/>
                                      </a:xfrm>
                                      <a:prstGeom prst="rect">
                                        <a:avLst/>
                                      </a:prstGeom>
                                      <a:noFill/>
                                      <a:ln>
                                        <a:noFill/>
                                      </a:ln>
                                    </wps:spPr>
                                    <wps:txbx>
                                      <w:txbxContent>
                                        <w:p w14:paraId="3B0A250A" w14:textId="77777777" w:rsidR="00CB3551" w:rsidRDefault="00CB3551" w:rsidP="00CB3551">
                                          <w:pPr>
                                            <w:textDirection w:val="btLr"/>
                                          </w:pPr>
                                        </w:p>
                                      </w:txbxContent>
                                    </wps:txbx>
                                    <wps:bodyPr spcFirstLastPara="1" wrap="square" lIns="91425" tIns="91425" rIns="91425" bIns="91425" anchor="ctr" anchorCtr="0">
                                      <a:noAutofit/>
                                    </wps:bodyPr>
                                  </wps:wsp>
                                  <wpg:grpSp>
                                    <wpg:cNvPr id="217987953" name="Grupo 217987953"/>
                                    <wpg:cNvGrpSpPr/>
                                    <wpg:grpSpPr>
                                      <a:xfrm>
                                        <a:off x="2104325" y="3443768"/>
                                        <a:ext cx="6483350" cy="672465"/>
                                        <a:chOff x="0" y="0"/>
                                        <a:chExt cx="6483350" cy="672465"/>
                                      </a:xfrm>
                                    </wpg:grpSpPr>
                                    <wps:wsp>
                                      <wps:cNvPr id="1545992751" name="Rectángulo 1545992751"/>
                                      <wps:cNvSpPr/>
                                      <wps:spPr>
                                        <a:xfrm>
                                          <a:off x="0" y="0"/>
                                          <a:ext cx="6483350" cy="672450"/>
                                        </a:xfrm>
                                        <a:prstGeom prst="rect">
                                          <a:avLst/>
                                        </a:prstGeom>
                                        <a:noFill/>
                                        <a:ln>
                                          <a:noFill/>
                                        </a:ln>
                                      </wps:spPr>
                                      <wps:txbx>
                                        <w:txbxContent>
                                          <w:p w14:paraId="00960AFB" w14:textId="77777777" w:rsidR="00CB3551" w:rsidRDefault="00CB3551" w:rsidP="00CB3551">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UNFPA_logoL.png"/>
                                        <pic:cNvPicPr preferRelativeResize="0"/>
                                      </pic:nvPicPr>
                                      <pic:blipFill rotWithShape="1">
                                        <a:blip r:embed="rId8">
                                          <a:alphaModFix/>
                                        </a:blip>
                                        <a:srcRect/>
                                        <a:stretch/>
                                      </pic:blipFill>
                                      <pic:spPr>
                                        <a:xfrm>
                                          <a:off x="2463800" y="0"/>
                                          <a:ext cx="1390650" cy="649605"/>
                                        </a:xfrm>
                                        <a:prstGeom prst="rect">
                                          <a:avLst/>
                                        </a:prstGeom>
                                        <a:noFill/>
                                        <a:ln>
                                          <a:noFill/>
                                        </a:ln>
                                      </pic:spPr>
                                    </pic:pic>
                                    <pic:pic xmlns:pic="http://schemas.openxmlformats.org/drawingml/2006/picture">
                                      <pic:nvPicPr>
                                        <pic:cNvPr id="17" name="Shape 17" descr="OIM Logotipo Vector - Descarga Gratis SVG | Worldvectorlogo"/>
                                        <pic:cNvPicPr preferRelativeResize="0"/>
                                      </pic:nvPicPr>
                                      <pic:blipFill rotWithShape="1">
                                        <a:blip r:embed="rId9">
                                          <a:alphaModFix/>
                                        </a:blip>
                                        <a:srcRect/>
                                        <a:stretch/>
                                      </pic:blipFill>
                                      <pic:spPr>
                                        <a:xfrm>
                                          <a:off x="0" y="44450"/>
                                          <a:ext cx="2152650" cy="593090"/>
                                        </a:xfrm>
                                        <a:prstGeom prst="rect">
                                          <a:avLst/>
                                        </a:prstGeom>
                                        <a:noFill/>
                                        <a:ln>
                                          <a:noFill/>
                                        </a:ln>
                                      </pic:spPr>
                                    </pic:pic>
                                    <pic:pic xmlns:pic="http://schemas.openxmlformats.org/drawingml/2006/picture">
                                      <pic:nvPicPr>
                                        <pic:cNvPr id="18" name="Shape 18" descr="Oficina de Derechos Humanos de las Naciones Unidas"/>
                                        <pic:cNvPicPr preferRelativeResize="0"/>
                                      </pic:nvPicPr>
                                      <pic:blipFill rotWithShape="1">
                                        <a:blip r:embed="rId10">
                                          <a:alphaModFix/>
                                        </a:blip>
                                        <a:srcRect/>
                                        <a:stretch/>
                                      </pic:blipFill>
                                      <pic:spPr>
                                        <a:xfrm>
                                          <a:off x="4140200" y="0"/>
                                          <a:ext cx="2343150" cy="672465"/>
                                        </a:xfrm>
                                        <a:prstGeom prst="rect">
                                          <a:avLst/>
                                        </a:prstGeom>
                                        <a:noFill/>
                                        <a:ln>
                                          <a:noFill/>
                                        </a:ln>
                                      </pic:spPr>
                                    </pic:pic>
                                  </wpg:grpSp>
                                </wpg:grpSp>
                              </wpg:grpSp>
                            </wpg:grpSp>
                          </wpg:grpSp>
                        </wpg:grpSp>
                      </wpg:grpSp>
                    </wpg:wgp>
                  </a:graphicData>
                </a:graphic>
              </wp:anchor>
            </w:drawing>
          </mc:Choice>
          <mc:Fallback>
            <w:pict>
              <v:group w14:anchorId="4B9EC821" id="Grupo 1086226199" o:spid="_x0000_s1026" style="position:absolute;left:0;text-align:left;margin-left:-15.55pt;margin-top:-41.5pt;width:510.5pt;height:52.95pt;z-index:-251615232;mso-wrap-distance-left:0;mso-wrap-distance-right:0" coordorigin="21043,34437" coordsize="64833,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">
                <v:group id="Grupo 2083693621" o:spid="_x0000_s1027"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">
                  <v:rect id="Rectángulo 320873806" o:spid="_x0000_s1028"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" filled="f" stroked="f">
                    <v:textbox inset="2.53958mm,2.53958mm,2.53958mm,2.53958mm">
                      <w:txbxContent>
                        <w:p w14:paraId="2E5B7AA8" w14:textId="77777777" w:rsidR="00CB3551" w:rsidRDefault="00CB3551" w:rsidP="00CB3551">
                          <w:pPr>
                            <w:textDirection w:val="btLr"/>
                          </w:pPr>
                        </w:p>
                      </w:txbxContent>
                    </v:textbox>
                  </v:rect>
                  <v:group id="Grupo 406354583" o:spid="_x0000_s1029"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">
                    <v:rect id="Rectángulo 361863962" o:spid="_x0000_s1030"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" filled="f" stroked="f">
                      <v:textbox inset="2.53958mm,2.53958mm,2.53958mm,2.53958mm">
                        <w:txbxContent>
                          <w:p w14:paraId="0DB6A381" w14:textId="77777777" w:rsidR="00CB3551" w:rsidRDefault="00CB3551" w:rsidP="00CB3551">
                            <w:pPr>
                              <w:textDirection w:val="btLr"/>
                            </w:pPr>
                          </w:p>
                        </w:txbxContent>
                      </v:textbox>
                    </v:rect>
                    <v:group id="Grupo 1503231338" o:spid="_x0000_s1031"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">
                      <v:rect id="Rectángulo 380030721" o:spid="_x0000_s1032"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" filled="f" stroked="f">
                        <v:textbox inset="2.53958mm,2.53958mm,2.53958mm,2.53958mm">
                          <w:txbxContent>
                            <w:p w14:paraId="6DF1C68D" w14:textId="77777777" w:rsidR="00CB3551" w:rsidRDefault="00CB3551" w:rsidP="00CB3551">
                              <w:pPr>
                                <w:textDirection w:val="btLr"/>
                              </w:pPr>
                            </w:p>
                          </w:txbxContent>
                        </v:textbox>
                      </v:rect>
                      <v:group id="Grupo 736994587" o:spid="_x0000_s1033"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">
                        <v:rect id="Rectángulo 1361128151" o:spid="_x0000_s1034"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" filled="f" stroked="f">
                          <v:textbox inset="2.53958mm,2.53958mm,2.53958mm,2.53958mm">
                            <w:txbxContent>
                              <w:p w14:paraId="12A26366" w14:textId="77777777" w:rsidR="00CB3551" w:rsidRDefault="00CB3551" w:rsidP="00CB3551">
                                <w:pPr>
                                  <w:textDirection w:val="btLr"/>
                                </w:pPr>
                              </w:p>
                            </w:txbxContent>
                          </v:textbox>
                        </v:rect>
                        <v:group id="Grupo 665060005" o:spid="_x0000_s1035"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">
                          <v:rect id="Rectángulo 1742596618" o:spid="_x0000_s1036"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" filled="f" stroked="f">
                            <v:textbox inset="2.53958mm,2.53958mm,2.53958mm,2.53958mm">
                              <w:txbxContent>
                                <w:p w14:paraId="01440C4D" w14:textId="77777777" w:rsidR="00CB3551" w:rsidRDefault="00CB3551" w:rsidP="00CB3551">
                                  <w:pPr>
                                    <w:textDirection w:val="btLr"/>
                                  </w:pPr>
                                </w:p>
                              </w:txbxContent>
                            </v:textbox>
                          </v:rect>
                          <v:group id="Grupo 822066639" o:spid="_x0000_s1037"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">
                            <v:rect id="Rectángulo 1116233488" o:spid="_x0000_s1038"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" filled="f" stroked="f">
                              <v:textbox inset="2.53958mm,2.53958mm,2.53958mm,2.53958mm">
                                <w:txbxContent>
                                  <w:p w14:paraId="3B0A250A" w14:textId="77777777" w:rsidR="00CB3551" w:rsidRDefault="00CB3551" w:rsidP="00CB3551">
                                    <w:pPr>
                                      <w:textDirection w:val="btLr"/>
                                    </w:pPr>
                                  </w:p>
                                </w:txbxContent>
                              </v:textbox>
                            </v:rect>
                            <v:group id="Grupo 217987953" o:spid="_x0000_s1039" style="position:absolute;left:21043;top:34437;width:64833;height:6725" coordsize="64833,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">
                              <v:rect id="Rectángulo 1545992751" o:spid="_x0000_s1040" style="position:absolute;width:64833;height: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" filled="f" stroked="f">
                                <v:textbox inset="2.53958mm,2.53958mm,2.53958mm,2.53958mm">
                                  <w:txbxContent>
                                    <w:p w14:paraId="00960AFB" w14:textId="77777777" w:rsidR="00CB3551" w:rsidRDefault="00CB3551" w:rsidP="00CB355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1" type="#_x0000_t75" alt="UNFPA_logoL.png" style="position:absolute;left:24638;width:13906;height:6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">
                                <v:imagedata r:id="rId11" o:title="UNFPA_logoL"/>
                              </v:shape>
                              <v:shape id="Shape 17" o:spid="_x0000_s1042" type="#_x0000_t75" alt="OIM Logotipo Vector - Descarga Gratis SVG | Worldvectorlogo" style="position:absolute;top:444;width:21526;height:5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">
                                <v:imagedata r:id="rId12" o:title="OIM Logotipo Vector - Descarga Gratis SVG | Worldvectorlogo"/>
                              </v:shape>
                              <v:shape id="Shape 18" o:spid="_x0000_s1043" type="#_x0000_t75" alt="Oficina de Derechos Humanos de las Naciones Unidas" style="position:absolute;left:41402;width:23431;height:67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">
                                <v:imagedata r:id="rId13" o:title="Oficina de Derechos Humanos de las Naciones Unidas"/>
                              </v:shape>
                            </v:group>
                          </v:group>
                        </v:group>
                      </v:group>
                    </v:group>
                  </v:group>
                </v:group>
              </v:group>
            </w:pict>
          </mc:Fallback>
        </mc:AlternateContent>
      </w:r>
    </w:p>
    <w:p w14:paraId="16CFBA4E" w14:textId="0ADBA7F9" w:rsidR="003B3E70" w:rsidRPr="00CB3551" w:rsidRDefault="003B3E70" w:rsidP="003A45B6">
      <w:pPr>
        <w:jc w:val="right"/>
        <w:rPr>
          <w:rFonts w:eastAsia="Calibri"/>
        </w:rPr>
      </w:pPr>
    </w:p>
    <w:p w14:paraId="3A2B095E" w14:textId="77777777" w:rsidR="003B3E70" w:rsidRPr="00CB3551" w:rsidRDefault="003B3E70" w:rsidP="003A45B6">
      <w:pPr>
        <w:jc w:val="right"/>
        <w:rPr>
          <w:rFonts w:eastAsia="Calibri"/>
        </w:rPr>
      </w:pPr>
    </w:p>
    <w:p w14:paraId="171634D2" w14:textId="4A6564BC" w:rsidR="004E73E1" w:rsidRPr="00CB3551" w:rsidRDefault="003E5BF2" w:rsidP="003A45B6">
      <w:pPr>
        <w:jc w:val="right"/>
        <w:rPr>
          <w:rFonts w:eastAsia="Calibri"/>
        </w:rPr>
      </w:pPr>
      <w:r w:rsidRPr="00CB3551">
        <w:rPr>
          <w:rFonts w:eastAsia="Calibri"/>
        </w:rPr>
        <w:t>Fecha</w:t>
      </w:r>
      <w:r w:rsidR="003839D5" w:rsidRPr="00CB3551">
        <w:rPr>
          <w:rFonts w:eastAsia="Calibri"/>
        </w:rPr>
        <w:t xml:space="preserve">: </w:t>
      </w:r>
      <w:r w:rsidR="00297B92" w:rsidRPr="00CB3551">
        <w:rPr>
          <w:rFonts w:eastAsia="Calibri"/>
        </w:rPr>
        <w:t>22 de enero de 2025</w:t>
      </w:r>
    </w:p>
    <w:p w14:paraId="49F510AA" w14:textId="77777777" w:rsidR="004E73E1" w:rsidRPr="00CB3551" w:rsidRDefault="004E73E1">
      <w:pPr>
        <w:tabs>
          <w:tab w:val="left" w:pos="-180"/>
          <w:tab w:val="right" w:pos="1980"/>
          <w:tab w:val="left" w:pos="2160"/>
          <w:tab w:val="left" w:pos="4320"/>
        </w:tabs>
        <w:rPr>
          <w:rFonts w:ascii="Calibri" w:eastAsia="Calibri" w:hAnsi="Calibri" w:cs="Calibri"/>
          <w:b/>
          <w:sz w:val="28"/>
          <w:szCs w:val="28"/>
        </w:rPr>
      </w:pPr>
    </w:p>
    <w:p w14:paraId="598D2252" w14:textId="272B9AB7" w:rsidR="004E73E1" w:rsidRPr="00CB3551" w:rsidRDefault="00087DE6" w:rsidP="00087DE6">
      <w:pPr>
        <w:pBdr>
          <w:top w:val="nil"/>
          <w:left w:val="nil"/>
          <w:bottom w:val="nil"/>
          <w:right w:val="nil"/>
          <w:between w:val="nil"/>
        </w:pBdr>
        <w:tabs>
          <w:tab w:val="left" w:pos="2623"/>
          <w:tab w:val="center" w:pos="4808"/>
        </w:tabs>
        <w:rPr>
          <w:rFonts w:ascii="Calibri" w:eastAsia="Calibri" w:hAnsi="Calibri" w:cs="Calibri"/>
          <w:b/>
          <w:sz w:val="26"/>
          <w:szCs w:val="26"/>
        </w:rPr>
      </w:pPr>
      <w:r w:rsidRPr="00CB3551">
        <w:rPr>
          <w:rFonts w:ascii="Calibri" w:eastAsia="Calibri" w:hAnsi="Calibri" w:cs="Calibri"/>
          <w:b/>
          <w:sz w:val="26"/>
          <w:szCs w:val="26"/>
        </w:rPr>
        <w:tab/>
      </w:r>
      <w:r w:rsidRPr="00CB3551">
        <w:rPr>
          <w:rFonts w:ascii="Calibri" w:eastAsia="Calibri" w:hAnsi="Calibri" w:cs="Calibri"/>
          <w:b/>
          <w:sz w:val="26"/>
          <w:szCs w:val="26"/>
        </w:rPr>
        <w:tab/>
      </w:r>
      <w:r w:rsidR="003E5BF2" w:rsidRPr="00CB3551">
        <w:rPr>
          <w:rFonts w:ascii="Calibri" w:eastAsia="Calibri" w:hAnsi="Calibri" w:cs="Calibri"/>
          <w:b/>
          <w:sz w:val="26"/>
          <w:szCs w:val="26"/>
        </w:rPr>
        <w:t xml:space="preserve">SOLICITUD DE COTIZACIÓN </w:t>
      </w:r>
    </w:p>
    <w:p w14:paraId="36C91E53" w14:textId="77777777" w:rsidR="00730C31" w:rsidRPr="00CB3551" w:rsidRDefault="00730C31">
      <w:pPr>
        <w:jc w:val="center"/>
        <w:rPr>
          <w:rFonts w:ascii="Calibri" w:eastAsia="Calibri" w:hAnsi="Calibri" w:cs="Calibri"/>
          <w:b/>
          <w:sz w:val="26"/>
          <w:szCs w:val="26"/>
        </w:rPr>
      </w:pPr>
      <w:r w:rsidRPr="00CB3551">
        <w:rPr>
          <w:rFonts w:ascii="Calibri" w:eastAsia="Calibri" w:hAnsi="Calibri" w:cs="Calibri"/>
          <w:b/>
          <w:sz w:val="26"/>
          <w:szCs w:val="26"/>
        </w:rPr>
        <w:t xml:space="preserve">UNFPA/GTM/RFQ/24/068 </w:t>
      </w:r>
    </w:p>
    <w:p w14:paraId="24C82225" w14:textId="60F51F92" w:rsidR="004E73E1" w:rsidRPr="00CB3551" w:rsidRDefault="00EE6D37">
      <w:pPr>
        <w:jc w:val="center"/>
        <w:rPr>
          <w:rFonts w:ascii="Calibri" w:eastAsia="Calibri" w:hAnsi="Calibri" w:cs="Calibri"/>
          <w:sz w:val="22"/>
          <w:szCs w:val="22"/>
        </w:rPr>
      </w:pPr>
      <w:r w:rsidRPr="00CB3551">
        <w:rPr>
          <w:rFonts w:ascii="Calibri" w:eastAsia="Calibri" w:hAnsi="Calibri" w:cs="Calibri"/>
          <w:b/>
          <w:sz w:val="26"/>
          <w:szCs w:val="26"/>
        </w:rPr>
        <w:t>“</w:t>
      </w:r>
      <w:r w:rsidR="00F00F37" w:rsidRPr="00CB3551">
        <w:rPr>
          <w:rFonts w:ascii="Calibri" w:eastAsia="Calibri" w:hAnsi="Calibri" w:cs="Calibri"/>
          <w:b/>
          <w:sz w:val="26"/>
          <w:szCs w:val="26"/>
        </w:rPr>
        <w:t xml:space="preserve">Evaluación Final del Proyecto NAB´IL” </w:t>
      </w:r>
    </w:p>
    <w:p w14:paraId="2CD2A056" w14:textId="3E32F414"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rPr>
      </w:pPr>
      <w:r w:rsidRPr="00CB3551">
        <w:rPr>
          <w:rFonts w:ascii="Calibri" w:eastAsia="Calibri" w:hAnsi="Calibri" w:cs="Calibri"/>
          <w:sz w:val="22"/>
          <w:szCs w:val="22"/>
        </w:rPr>
        <w:t>Estimado/</w:t>
      </w:r>
      <w:r w:rsidR="00ED1998" w:rsidRPr="00CB3551">
        <w:rPr>
          <w:rFonts w:ascii="Calibri" w:eastAsia="Calibri" w:hAnsi="Calibri" w:cs="Calibri"/>
          <w:sz w:val="22"/>
          <w:szCs w:val="22"/>
        </w:rPr>
        <w:t>a señor</w:t>
      </w:r>
      <w:r w:rsidR="00E9241F" w:rsidRPr="00CB3551">
        <w:rPr>
          <w:rFonts w:ascii="Calibri" w:eastAsia="Calibri" w:hAnsi="Calibri" w:cs="Calibri"/>
          <w:sz w:val="22"/>
          <w:szCs w:val="22"/>
        </w:rPr>
        <w:t>/a</w:t>
      </w:r>
      <w:r w:rsidRPr="00CB3551">
        <w:rPr>
          <w:rFonts w:ascii="Calibri" w:eastAsia="Calibri" w:hAnsi="Calibri" w:cs="Calibri"/>
          <w:sz w:val="22"/>
          <w:szCs w:val="22"/>
        </w:rPr>
        <w:t>:</w:t>
      </w:r>
    </w:p>
    <w:p w14:paraId="275DD43E"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rPr>
      </w:pPr>
    </w:p>
    <w:p w14:paraId="55A40F8F" w14:textId="30471A9F" w:rsidR="00372CCA" w:rsidRPr="00CB3551" w:rsidRDefault="00372CCA" w:rsidP="00372CCA">
      <w:pPr>
        <w:shd w:val="clear" w:color="auto" w:fill="FFFFFF"/>
        <w:ind w:right="142"/>
        <w:jc w:val="both"/>
        <w:rPr>
          <w:rFonts w:ascii="Calibri Light" w:hAnsi="Calibri Light" w:cs="Calibri Light"/>
          <w:sz w:val="22"/>
          <w:szCs w:val="22"/>
          <w:lang w:val="es-GT"/>
        </w:rPr>
      </w:pPr>
      <w:r w:rsidRPr="00CB3551">
        <w:rPr>
          <w:rFonts w:ascii="Calibri Light" w:hAnsi="Calibri Light" w:cs="Calibri Light"/>
          <w:sz w:val="22"/>
          <w:szCs w:val="22"/>
          <w:lang w:val="es-GT"/>
        </w:rPr>
        <w:t>El Fondo de Población</w:t>
      </w:r>
      <w:r w:rsidR="00314701" w:rsidRPr="00CB3551">
        <w:rPr>
          <w:rFonts w:ascii="Calibri Light" w:hAnsi="Calibri Light" w:cs="Calibri Light"/>
          <w:sz w:val="22"/>
          <w:szCs w:val="22"/>
          <w:lang w:val="es-GT"/>
        </w:rPr>
        <w:t xml:space="preserve"> de las Naciones Unidas (UNFPA)</w:t>
      </w:r>
      <w:r w:rsidRPr="00CB3551">
        <w:rPr>
          <w:rFonts w:ascii="Calibri Light" w:hAnsi="Calibri Light" w:cs="Calibri Light"/>
          <w:sz w:val="22"/>
          <w:szCs w:val="22"/>
          <w:lang w:val="es-GT"/>
        </w:rPr>
        <w:t xml:space="preserve">, le invita a presentar cotización para el </w:t>
      </w:r>
      <w:r w:rsidR="00F00F37" w:rsidRPr="00CB3551">
        <w:rPr>
          <w:rFonts w:ascii="Calibri Light" w:hAnsi="Calibri Light" w:cs="Calibri Light"/>
          <w:sz w:val="22"/>
          <w:szCs w:val="22"/>
          <w:lang w:val="es-GT"/>
        </w:rPr>
        <w:t xml:space="preserve">proceso mencionado arriba, para el siguiente servicio: </w:t>
      </w:r>
    </w:p>
    <w:p w14:paraId="77FEA66A" w14:textId="77777777" w:rsidR="00012F3F" w:rsidRPr="00CB3551" w:rsidRDefault="00012F3F" w:rsidP="00372CCA">
      <w:pPr>
        <w:shd w:val="clear" w:color="auto" w:fill="FFFFFF"/>
        <w:ind w:right="142"/>
        <w:jc w:val="both"/>
        <w:rPr>
          <w:rFonts w:ascii="Calibri Light" w:hAnsi="Calibri Light" w:cs="Calibri Light"/>
          <w:sz w:val="22"/>
          <w:szCs w:val="22"/>
          <w:lang w:val="es-GT"/>
        </w:rPr>
      </w:pPr>
    </w:p>
    <w:p w14:paraId="681439CE" w14:textId="77777777" w:rsidR="00F00F37" w:rsidRPr="00CB3551" w:rsidRDefault="00F00F37" w:rsidP="00F00F37">
      <w:pPr>
        <w:pBdr>
          <w:top w:val="nil"/>
          <w:left w:val="nil"/>
          <w:bottom w:val="nil"/>
          <w:right w:val="nil"/>
          <w:between w:val="nil"/>
        </w:pBdr>
        <w:jc w:val="center"/>
        <w:rPr>
          <w:rFonts w:ascii="Calibri Light" w:hAnsi="Calibri Light" w:cs="Calibri Light"/>
          <w:b/>
          <w:sz w:val="24"/>
          <w:szCs w:val="24"/>
          <w:lang w:val="es-GT"/>
        </w:rPr>
      </w:pPr>
      <w:r w:rsidRPr="00CB3551">
        <w:rPr>
          <w:rFonts w:ascii="Calibri Light" w:hAnsi="Calibri Light" w:cs="Calibri Light"/>
          <w:b/>
          <w:sz w:val="24"/>
          <w:szCs w:val="24"/>
          <w:lang w:val="es-GT"/>
        </w:rPr>
        <w:t xml:space="preserve">Evaluación Final del Proyecto </w:t>
      </w:r>
    </w:p>
    <w:p w14:paraId="6AFA948F" w14:textId="77777777" w:rsidR="00F00F37" w:rsidRPr="00CB3551" w:rsidRDefault="00F00F37" w:rsidP="00F00F37">
      <w:pPr>
        <w:pBdr>
          <w:top w:val="nil"/>
          <w:left w:val="nil"/>
          <w:bottom w:val="nil"/>
          <w:right w:val="nil"/>
          <w:between w:val="nil"/>
        </w:pBdr>
        <w:jc w:val="center"/>
        <w:rPr>
          <w:rFonts w:ascii="Calibri Light" w:hAnsi="Calibri Light" w:cs="Calibri Light"/>
          <w:b/>
          <w:sz w:val="24"/>
          <w:szCs w:val="24"/>
          <w:lang w:val="es-GT"/>
        </w:rPr>
      </w:pPr>
      <w:bookmarkStart w:id="0" w:name="_heading=h.44sinio" w:colFirst="0" w:colLast="0"/>
      <w:bookmarkEnd w:id="0"/>
      <w:r w:rsidRPr="00CB3551">
        <w:rPr>
          <w:rFonts w:ascii="Calibri Light" w:hAnsi="Calibri Light" w:cs="Calibri Light"/>
          <w:b/>
          <w:sz w:val="24"/>
          <w:szCs w:val="24"/>
          <w:lang w:val="es-GT"/>
        </w:rPr>
        <w:t>NAB´IL: Juventudes mayas y mestizas organizadas contribuyendo a la construcción de sociedades inclusivas y la coexistencia pacífica en Huehuetenango</w:t>
      </w:r>
    </w:p>
    <w:p w14:paraId="7D411008" w14:textId="2870C98E" w:rsidR="00F00F37" w:rsidRPr="00CB3551" w:rsidRDefault="00F00F37" w:rsidP="00F00F37">
      <w:pPr>
        <w:pBdr>
          <w:top w:val="nil"/>
          <w:left w:val="nil"/>
          <w:bottom w:val="nil"/>
          <w:right w:val="nil"/>
          <w:between w:val="nil"/>
        </w:pBdr>
        <w:jc w:val="center"/>
        <w:rPr>
          <w:b/>
          <w:sz w:val="40"/>
          <w:szCs w:val="40"/>
        </w:rPr>
      </w:pPr>
      <w:r w:rsidRPr="00CB3551">
        <w:rPr>
          <w:rFonts w:ascii="Calibri Light" w:hAnsi="Calibri Light" w:cs="Calibri Light"/>
          <w:b/>
          <w:sz w:val="24"/>
          <w:szCs w:val="24"/>
          <w:lang w:val="es-GT"/>
        </w:rPr>
        <w:t>2023-202</w:t>
      </w:r>
      <w:r w:rsidR="00D24E81">
        <w:rPr>
          <w:rFonts w:ascii="Calibri Light" w:hAnsi="Calibri Light" w:cs="Calibri Light"/>
          <w:b/>
          <w:sz w:val="24"/>
          <w:szCs w:val="24"/>
          <w:lang w:val="es-GT"/>
        </w:rPr>
        <w:t>5</w:t>
      </w:r>
    </w:p>
    <w:p w14:paraId="1EDCFD16" w14:textId="77777777" w:rsidR="00372CCA" w:rsidRPr="00CB3551" w:rsidRDefault="00372CCA">
      <w:pPr>
        <w:jc w:val="both"/>
        <w:rPr>
          <w:rFonts w:ascii="Calibri" w:eastAsia="Calibri" w:hAnsi="Calibri" w:cs="Calibri"/>
          <w:sz w:val="22"/>
          <w:szCs w:val="22"/>
          <w:lang w:val="es-GT"/>
        </w:rPr>
      </w:pPr>
    </w:p>
    <w:p w14:paraId="610A3C49" w14:textId="2DEC402A" w:rsidR="004E73E1" w:rsidRPr="00CB3551" w:rsidRDefault="003E5BF2">
      <w:pPr>
        <w:jc w:val="both"/>
        <w:rPr>
          <w:rFonts w:ascii="Calibri" w:eastAsia="Calibri" w:hAnsi="Calibri" w:cs="Calibri"/>
          <w:sz w:val="22"/>
          <w:szCs w:val="22"/>
        </w:rPr>
      </w:pPr>
      <w:r w:rsidRPr="00CB3551">
        <w:rPr>
          <w:rFonts w:ascii="Calibri" w:eastAsia="Calibri" w:hAnsi="Calibri" w:cs="Calibri"/>
          <w:sz w:val="22"/>
          <w:szCs w:val="22"/>
        </w:rPr>
        <w:t>Esta Solicitud de cotización está abierta a todas las empresas constituidas legalmente que puedan proporcionar los servicios</w:t>
      </w:r>
      <w:r w:rsidR="00F00F37" w:rsidRPr="00CB3551">
        <w:rPr>
          <w:rFonts w:ascii="Calibri" w:eastAsia="Calibri" w:hAnsi="Calibri" w:cs="Calibri"/>
          <w:sz w:val="22"/>
          <w:szCs w:val="22"/>
        </w:rPr>
        <w:t xml:space="preserve"> profesionales </w:t>
      </w:r>
      <w:r w:rsidRPr="00CB3551">
        <w:rPr>
          <w:rFonts w:ascii="Calibri" w:eastAsia="Calibri" w:hAnsi="Calibri" w:cs="Calibri"/>
          <w:sz w:val="22"/>
          <w:szCs w:val="22"/>
        </w:rPr>
        <w:t xml:space="preserve"> solicitados y tengan capacidad jurídica para entregar productos en el país, o a través de un representante autorizado.</w:t>
      </w:r>
    </w:p>
    <w:p w14:paraId="6AA90401" w14:textId="77777777" w:rsidR="00562382" w:rsidRPr="00CB3551" w:rsidRDefault="00562382">
      <w:pPr>
        <w:jc w:val="both"/>
        <w:rPr>
          <w:rFonts w:ascii="Calibri" w:eastAsia="Calibri" w:hAnsi="Calibri" w:cs="Calibri"/>
          <w:sz w:val="22"/>
          <w:szCs w:val="22"/>
        </w:rPr>
      </w:pPr>
    </w:p>
    <w:p w14:paraId="60B7B53A" w14:textId="77777777" w:rsidR="004E73E1" w:rsidRPr="00CB3551" w:rsidRDefault="007D21EC">
      <w:pPr>
        <w:numPr>
          <w:ilvl w:val="0"/>
          <w:numId w:val="8"/>
        </w:numPr>
        <w:pBdr>
          <w:top w:val="nil"/>
          <w:left w:val="nil"/>
          <w:bottom w:val="nil"/>
          <w:right w:val="nil"/>
          <w:between w:val="nil"/>
        </w:pBdr>
        <w:jc w:val="both"/>
        <w:rPr>
          <w:rFonts w:ascii="Calibri" w:eastAsia="Calibri" w:hAnsi="Calibri" w:cs="Calibri"/>
          <w:b/>
          <w:sz w:val="22"/>
          <w:szCs w:val="22"/>
        </w:rPr>
      </w:pPr>
      <w:r w:rsidRPr="00CB3551">
        <w:rPr>
          <w:rFonts w:ascii="Calibri" w:eastAsia="Calibri" w:hAnsi="Calibri" w:cs="Calibri"/>
          <w:b/>
          <w:sz w:val="22"/>
          <w:szCs w:val="22"/>
        </w:rPr>
        <w:t>A</w:t>
      </w:r>
      <w:r w:rsidR="003E5BF2" w:rsidRPr="00CB3551">
        <w:rPr>
          <w:rFonts w:ascii="Calibri" w:eastAsia="Calibri" w:hAnsi="Calibri" w:cs="Calibri"/>
          <w:b/>
          <w:sz w:val="22"/>
          <w:szCs w:val="22"/>
        </w:rPr>
        <w:t>cerca del UNFPA</w:t>
      </w:r>
    </w:p>
    <w:p w14:paraId="02B063D1"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43F1F210" w14:textId="77777777"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El Fondo de Población de las Naciones Unidas (UNFPA, por sus siglas en inglés) es un organismo internacional de desarrollo que trabaja para construir un mundo donde todos los embarazos sean deseados, todos los partos sean seguros y todos los jóvenes puedan desarrollar su potencial.</w:t>
      </w:r>
    </w:p>
    <w:p w14:paraId="33E01EF1"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380FC6D6" w14:textId="77777777"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 xml:space="preserve">El UNFPA es el principal organismo de la ONU que amplía las posibilidades de las mujeres y los jóvenes de tener una vida sexual y reproductiva saludable. Para leer más sobre el UNFPA, visite: </w:t>
      </w:r>
      <w:hyperlink r:id="rId14">
        <w:r w:rsidRPr="00CB3551">
          <w:rPr>
            <w:rFonts w:ascii="Calibri" w:eastAsia="Calibri" w:hAnsi="Calibri" w:cs="Calibri"/>
            <w:sz w:val="22"/>
            <w:szCs w:val="22"/>
            <w:u w:val="single"/>
          </w:rPr>
          <w:t>Acerca del UNFPA</w:t>
        </w:r>
      </w:hyperlink>
    </w:p>
    <w:p w14:paraId="504BDDED"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u w:val="single"/>
        </w:rPr>
      </w:pPr>
    </w:p>
    <w:p w14:paraId="1C246186" w14:textId="4B377093" w:rsidR="004E73E1" w:rsidRPr="00CB3551" w:rsidRDefault="0030292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La Oficina de Guatemala del Fondo de Población de Naciones Unidas requiere</w:t>
      </w:r>
      <w:r w:rsidR="00F00F37" w:rsidRPr="00CB3551">
        <w:rPr>
          <w:rFonts w:ascii="Calibri" w:eastAsia="Calibri" w:hAnsi="Calibri" w:cs="Calibri"/>
          <w:sz w:val="22"/>
          <w:szCs w:val="22"/>
        </w:rPr>
        <w:t xml:space="preserve"> contratar los servicios de una firma con amplia y comprobada experiencia para realizar el estudio de línea final, diseñar los instrumentos de recolección  de los datos cuantitativos y cualitativos, aplicando el enfoque de derechos, de género  e intercultural y emitir el informe correspondiente.  </w:t>
      </w:r>
      <w:r w:rsidR="00327ABE" w:rsidRPr="00CB3551">
        <w:rPr>
          <w:rFonts w:ascii="Calibri" w:eastAsia="Calibri" w:hAnsi="Calibri" w:cs="Calibri"/>
          <w:sz w:val="22"/>
          <w:szCs w:val="22"/>
        </w:rPr>
        <w:t xml:space="preserve"> </w:t>
      </w:r>
    </w:p>
    <w:p w14:paraId="3ABE0F45"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85CAFBF" w14:textId="77777777" w:rsidR="004E73E1" w:rsidRPr="00CB3551"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CB3551">
        <w:rPr>
          <w:rFonts w:ascii="Calibri" w:eastAsia="Calibri" w:hAnsi="Calibri" w:cs="Calibri"/>
          <w:b/>
          <w:sz w:val="22"/>
          <w:szCs w:val="22"/>
        </w:rPr>
        <w:t xml:space="preserve">Preguntas </w:t>
      </w:r>
    </w:p>
    <w:p w14:paraId="06CEF886" w14:textId="77777777"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Las preguntas o solicitudes de aclaración se deben enviar por escrito a la persona de contacto que figura a continuación:</w:t>
      </w:r>
    </w:p>
    <w:p w14:paraId="4D20E0C1"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u w:val="single"/>
        </w:rPr>
      </w:pPr>
    </w:p>
    <w:tbl>
      <w:tblPr>
        <w:tblStyle w:val="afff7"/>
        <w:tblW w:w="909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582"/>
      </w:tblGrid>
      <w:tr w:rsidR="007D21EC" w:rsidRPr="00CB3551" w14:paraId="60622DCE" w14:textId="77777777">
        <w:trPr>
          <w:jc w:val="center"/>
        </w:trPr>
        <w:tc>
          <w:tcPr>
            <w:tcW w:w="3510" w:type="dxa"/>
            <w:shd w:val="clear" w:color="auto" w:fill="auto"/>
            <w:vAlign w:val="center"/>
          </w:tcPr>
          <w:p w14:paraId="015B2F2C" w14:textId="77777777"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Nombre de la</w:t>
            </w:r>
            <w:r w:rsidR="007D21EC" w:rsidRPr="00CB3551">
              <w:rPr>
                <w:rFonts w:ascii="Calibri" w:eastAsia="Calibri" w:hAnsi="Calibri" w:cs="Calibri"/>
                <w:sz w:val="22"/>
                <w:szCs w:val="22"/>
              </w:rPr>
              <w:t>s</w:t>
            </w:r>
            <w:r w:rsidRPr="00CB3551">
              <w:rPr>
                <w:rFonts w:ascii="Calibri" w:eastAsia="Calibri" w:hAnsi="Calibri" w:cs="Calibri"/>
                <w:sz w:val="22"/>
                <w:szCs w:val="22"/>
              </w:rPr>
              <w:t xml:space="preserve"> persona</w:t>
            </w:r>
            <w:r w:rsidR="007D21EC" w:rsidRPr="00CB3551">
              <w:rPr>
                <w:rFonts w:ascii="Calibri" w:eastAsia="Calibri" w:hAnsi="Calibri" w:cs="Calibri"/>
                <w:sz w:val="22"/>
                <w:szCs w:val="22"/>
              </w:rPr>
              <w:t>s</w:t>
            </w:r>
            <w:r w:rsidRPr="00CB3551">
              <w:rPr>
                <w:rFonts w:ascii="Calibri" w:eastAsia="Calibri" w:hAnsi="Calibri" w:cs="Calibri"/>
                <w:sz w:val="22"/>
                <w:szCs w:val="22"/>
              </w:rPr>
              <w:t xml:space="preserve"> de contacto del UNFPA:</w:t>
            </w:r>
          </w:p>
        </w:tc>
        <w:tc>
          <w:tcPr>
            <w:tcW w:w="5582" w:type="dxa"/>
            <w:shd w:val="clear" w:color="auto" w:fill="auto"/>
            <w:vAlign w:val="center"/>
          </w:tcPr>
          <w:p w14:paraId="424B5E01" w14:textId="5690A898" w:rsidR="007D21EC" w:rsidRPr="00CB3551" w:rsidRDefault="00012F3F" w:rsidP="007D21E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sz w:val="22"/>
                <w:szCs w:val="22"/>
              </w:rPr>
            </w:pPr>
            <w:r w:rsidRPr="00CB3551">
              <w:rPr>
                <w:rFonts w:ascii="Calibri" w:eastAsia="Calibri" w:hAnsi="Calibri" w:cs="Calibri"/>
                <w:i/>
                <w:sz w:val="22"/>
                <w:szCs w:val="22"/>
              </w:rPr>
              <w:t>adquisiciones.guatemala@unfpa.org</w:t>
            </w:r>
          </w:p>
        </w:tc>
      </w:tr>
      <w:tr w:rsidR="004E73E1" w:rsidRPr="00CB3551" w14:paraId="70BFF734" w14:textId="77777777">
        <w:trPr>
          <w:jc w:val="center"/>
        </w:trPr>
        <w:tc>
          <w:tcPr>
            <w:tcW w:w="3510" w:type="dxa"/>
            <w:shd w:val="clear" w:color="auto" w:fill="auto"/>
            <w:vAlign w:val="center"/>
          </w:tcPr>
          <w:p w14:paraId="31842D79" w14:textId="77777777"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Dirección de correo electrónico de la persona de contacto:</w:t>
            </w:r>
          </w:p>
        </w:tc>
        <w:tc>
          <w:tcPr>
            <w:tcW w:w="5582" w:type="dxa"/>
            <w:shd w:val="clear" w:color="auto" w:fill="auto"/>
            <w:vAlign w:val="center"/>
          </w:tcPr>
          <w:p w14:paraId="18B19C25" w14:textId="3710318D" w:rsidR="007D21EC" w:rsidRPr="00CB3551" w:rsidRDefault="00012F3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sz w:val="22"/>
                <w:szCs w:val="22"/>
              </w:rPr>
            </w:pPr>
            <w:r w:rsidRPr="00CB3551">
              <w:rPr>
                <w:rFonts w:ascii="Calibri" w:eastAsia="Calibri" w:hAnsi="Calibri" w:cs="Calibri"/>
                <w:i/>
                <w:sz w:val="22"/>
                <w:szCs w:val="22"/>
              </w:rPr>
              <w:t>adquisiciones.guatemala@unfpa.org</w:t>
            </w:r>
          </w:p>
        </w:tc>
      </w:tr>
    </w:tbl>
    <w:p w14:paraId="0F7B75D6"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u w:val="single"/>
        </w:rPr>
      </w:pPr>
    </w:p>
    <w:p w14:paraId="1057D268" w14:textId="77777777" w:rsidR="00E50B29" w:rsidRPr="00CB3551" w:rsidRDefault="00A97E1D" w:rsidP="00A97E1D">
      <w:pPr>
        <w:tabs>
          <w:tab w:val="left" w:pos="6630"/>
          <w:tab w:val="left" w:pos="9120"/>
        </w:tabs>
        <w:jc w:val="both"/>
        <w:rPr>
          <w:rFonts w:ascii="Calibri" w:eastAsia="Calibri" w:hAnsi="Calibri" w:cs="Calibri"/>
          <w:b/>
          <w:sz w:val="22"/>
          <w:szCs w:val="22"/>
        </w:rPr>
        <w:sectPr w:rsidR="00E50B29" w:rsidRPr="00CB3551" w:rsidSect="00E50B29">
          <w:head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272"/>
        </w:sectPr>
      </w:pPr>
      <w:r w:rsidRPr="00CB3551">
        <w:rPr>
          <w:rFonts w:ascii="Calibri" w:eastAsia="Calibri" w:hAnsi="Calibri" w:cs="Calibri"/>
          <w:b/>
          <w:sz w:val="22"/>
          <w:szCs w:val="22"/>
        </w:rPr>
        <w:t xml:space="preserve">El plazo límite para enviar preguntas es el </w:t>
      </w:r>
      <w:r w:rsidR="00730C31" w:rsidRPr="00CB3551">
        <w:rPr>
          <w:rFonts w:ascii="Calibri" w:eastAsia="Calibri" w:hAnsi="Calibri" w:cs="Calibri"/>
          <w:b/>
          <w:sz w:val="22"/>
          <w:szCs w:val="22"/>
        </w:rPr>
        <w:t>miércoles</w:t>
      </w:r>
      <w:r w:rsidRPr="00CB3551">
        <w:rPr>
          <w:rFonts w:ascii="Calibri" w:eastAsia="Calibri" w:hAnsi="Calibri" w:cs="Calibri"/>
          <w:b/>
          <w:sz w:val="22"/>
          <w:szCs w:val="22"/>
        </w:rPr>
        <w:t>,</w:t>
      </w:r>
      <w:r w:rsidRPr="00CB3551">
        <w:rPr>
          <w:rFonts w:ascii="Calibri" w:eastAsia="Calibri" w:hAnsi="Calibri" w:cs="Calibri"/>
          <w:b/>
          <w:sz w:val="22"/>
          <w:szCs w:val="22"/>
          <w:u w:val="single"/>
        </w:rPr>
        <w:t xml:space="preserve"> </w:t>
      </w:r>
      <w:r w:rsidR="00730C31" w:rsidRPr="00CB3551">
        <w:rPr>
          <w:rFonts w:ascii="Calibri" w:eastAsia="Calibri" w:hAnsi="Calibri" w:cs="Calibri"/>
          <w:b/>
          <w:sz w:val="22"/>
          <w:szCs w:val="22"/>
          <w:u w:val="single"/>
        </w:rPr>
        <w:t>29 de enero de 2025</w:t>
      </w:r>
      <w:r w:rsidRPr="00CB3551">
        <w:rPr>
          <w:rFonts w:ascii="Calibri" w:eastAsia="Calibri" w:hAnsi="Calibri" w:cs="Calibri"/>
          <w:b/>
          <w:sz w:val="22"/>
          <w:szCs w:val="22"/>
          <w:u w:val="single"/>
        </w:rPr>
        <w:t xml:space="preserve"> hasta las </w:t>
      </w:r>
      <w:r w:rsidR="00167D36" w:rsidRPr="00CB3551">
        <w:rPr>
          <w:rFonts w:ascii="Calibri" w:eastAsia="Calibri" w:hAnsi="Calibri" w:cs="Calibri"/>
          <w:b/>
          <w:sz w:val="22"/>
          <w:szCs w:val="22"/>
          <w:u w:val="single"/>
        </w:rPr>
        <w:t>17</w:t>
      </w:r>
      <w:r w:rsidRPr="00CB3551">
        <w:rPr>
          <w:rFonts w:ascii="Calibri" w:eastAsia="Calibri" w:hAnsi="Calibri" w:cs="Calibri"/>
          <w:b/>
          <w:sz w:val="22"/>
          <w:szCs w:val="22"/>
          <w:u w:val="single"/>
        </w:rPr>
        <w:t>:00</w:t>
      </w:r>
      <w:r w:rsidR="00167D36" w:rsidRPr="00CB3551">
        <w:rPr>
          <w:rFonts w:ascii="Calibri" w:eastAsia="Calibri" w:hAnsi="Calibri" w:cs="Calibri"/>
          <w:b/>
          <w:sz w:val="22"/>
          <w:szCs w:val="22"/>
          <w:u w:val="single"/>
        </w:rPr>
        <w:t xml:space="preserve"> horas</w:t>
      </w:r>
      <w:r w:rsidRPr="00CB3551">
        <w:rPr>
          <w:rFonts w:ascii="Calibri" w:eastAsia="Calibri" w:hAnsi="Calibri" w:cs="Calibri"/>
          <w:b/>
          <w:sz w:val="22"/>
          <w:szCs w:val="22"/>
          <w:u w:val="single"/>
        </w:rPr>
        <w:t xml:space="preserve"> (hora de Guatemala)</w:t>
      </w:r>
      <w:r w:rsidRPr="00CB3551">
        <w:rPr>
          <w:rFonts w:ascii="Calibri" w:eastAsia="Calibri" w:hAnsi="Calibri" w:cs="Calibri"/>
          <w:b/>
          <w:sz w:val="22"/>
          <w:szCs w:val="22"/>
        </w:rPr>
        <w:t xml:space="preserve"> </w:t>
      </w:r>
    </w:p>
    <w:p w14:paraId="27ECA2AA" w14:textId="7BF904C2" w:rsidR="00A97E1D" w:rsidRPr="00CB3551" w:rsidRDefault="00A97E1D" w:rsidP="00A97E1D">
      <w:pPr>
        <w:tabs>
          <w:tab w:val="left" w:pos="6630"/>
          <w:tab w:val="left" w:pos="9120"/>
        </w:tabs>
        <w:jc w:val="both"/>
        <w:rPr>
          <w:rFonts w:ascii="Calibri" w:eastAsia="Calibri" w:hAnsi="Calibri" w:cs="Calibri"/>
          <w:b/>
          <w:sz w:val="22"/>
          <w:szCs w:val="22"/>
        </w:rPr>
      </w:pPr>
    </w:p>
    <w:p w14:paraId="3A0E8B30" w14:textId="24C86246" w:rsidR="004E73E1" w:rsidRPr="00CB3551" w:rsidRDefault="004E73E1">
      <w:pPr>
        <w:tabs>
          <w:tab w:val="left" w:pos="6630"/>
          <w:tab w:val="left" w:pos="9120"/>
        </w:tabs>
        <w:jc w:val="both"/>
        <w:rPr>
          <w:rFonts w:ascii="Calibri" w:eastAsia="Calibri" w:hAnsi="Calibri" w:cs="Calibri"/>
          <w:sz w:val="22"/>
          <w:szCs w:val="22"/>
        </w:rPr>
      </w:pPr>
    </w:p>
    <w:p w14:paraId="5AFE71D9" w14:textId="77777777" w:rsidR="004E73E1" w:rsidRPr="00CB3551" w:rsidRDefault="003E5BF2">
      <w:pPr>
        <w:tabs>
          <w:tab w:val="left" w:pos="6630"/>
          <w:tab w:val="left" w:pos="9120"/>
        </w:tabs>
        <w:jc w:val="both"/>
        <w:rPr>
          <w:rFonts w:ascii="Calibri" w:eastAsia="Calibri" w:hAnsi="Calibri" w:cs="Calibri"/>
          <w:sz w:val="22"/>
          <w:szCs w:val="22"/>
        </w:rPr>
      </w:pPr>
      <w:r w:rsidRPr="00CB3551">
        <w:rPr>
          <w:rFonts w:ascii="Calibri" w:eastAsia="Calibri" w:hAnsi="Calibri" w:cs="Calibri"/>
          <w:sz w:val="22"/>
          <w:szCs w:val="22"/>
        </w:rPr>
        <w:t>Las preguntas se responderán por escrito y se compartirán con todas las partes lo antes posible después de este plazo.</w:t>
      </w:r>
    </w:p>
    <w:p w14:paraId="6E62819F"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u w:val="single"/>
        </w:rPr>
      </w:pPr>
    </w:p>
    <w:p w14:paraId="5413B143" w14:textId="77777777" w:rsidR="004E73E1" w:rsidRPr="00CB3551"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CB3551">
        <w:rPr>
          <w:rFonts w:ascii="Calibri" w:eastAsia="Calibri" w:hAnsi="Calibri" w:cs="Calibri"/>
          <w:b/>
          <w:sz w:val="22"/>
          <w:szCs w:val="22"/>
        </w:rPr>
        <w:t>Licitantes Elegibles</w:t>
      </w:r>
    </w:p>
    <w:p w14:paraId="128444F7" w14:textId="77777777" w:rsidR="004E73E1" w:rsidRPr="00CB3551" w:rsidRDefault="004E73E1">
      <w:pPr>
        <w:pBdr>
          <w:top w:val="nil"/>
          <w:left w:val="nil"/>
          <w:bottom w:val="nil"/>
          <w:right w:val="nil"/>
          <w:between w:val="nil"/>
        </w:pBdr>
        <w:ind w:left="360"/>
        <w:jc w:val="both"/>
        <w:rPr>
          <w:rFonts w:ascii="Calibri" w:eastAsia="Calibri" w:hAnsi="Calibri" w:cs="Calibri"/>
          <w:b/>
          <w:sz w:val="22"/>
          <w:szCs w:val="22"/>
        </w:rPr>
      </w:pPr>
    </w:p>
    <w:p w14:paraId="7756613D" w14:textId="77777777" w:rsidR="004E73E1" w:rsidRPr="00CB3551" w:rsidRDefault="003E5BF2">
      <w:pPr>
        <w:pBdr>
          <w:top w:val="nil"/>
          <w:left w:val="nil"/>
          <w:bottom w:val="nil"/>
          <w:right w:val="nil"/>
          <w:between w:val="nil"/>
        </w:pBdr>
        <w:ind w:left="360"/>
        <w:jc w:val="both"/>
        <w:rPr>
          <w:rFonts w:ascii="Calibri" w:eastAsia="Calibri" w:hAnsi="Calibri" w:cs="Calibri"/>
          <w:sz w:val="22"/>
          <w:szCs w:val="22"/>
        </w:rPr>
      </w:pPr>
      <w:r w:rsidRPr="00CB3551">
        <w:rPr>
          <w:rFonts w:ascii="Calibri" w:eastAsia="Calibri" w:hAnsi="Calibri" w:cs="Calibri"/>
          <w:sz w:val="22"/>
          <w:szCs w:val="22"/>
        </w:rPr>
        <w:t>Esta Solicitud de Cotización está abierta a todos los postores elegibles; para ser considerado un postor elegible para este proceso de licitación, debe cumplir con lo siguiente:</w:t>
      </w:r>
    </w:p>
    <w:p w14:paraId="47DD5320" w14:textId="77777777" w:rsidR="004E73E1" w:rsidRPr="00CB3551" w:rsidRDefault="004E73E1">
      <w:pPr>
        <w:pBdr>
          <w:top w:val="nil"/>
          <w:left w:val="nil"/>
          <w:bottom w:val="nil"/>
          <w:right w:val="nil"/>
          <w:between w:val="nil"/>
        </w:pBdr>
        <w:ind w:left="360"/>
        <w:jc w:val="both"/>
        <w:rPr>
          <w:rFonts w:ascii="Calibri" w:eastAsia="Calibri" w:hAnsi="Calibri" w:cs="Calibri"/>
          <w:sz w:val="22"/>
          <w:szCs w:val="22"/>
        </w:rPr>
      </w:pPr>
    </w:p>
    <w:p w14:paraId="10CAD71B" w14:textId="77777777" w:rsidR="004E73E1" w:rsidRPr="00CB3551" w:rsidRDefault="003E5BF2">
      <w:pPr>
        <w:pBdr>
          <w:top w:val="nil"/>
          <w:left w:val="nil"/>
          <w:bottom w:val="nil"/>
          <w:right w:val="nil"/>
          <w:between w:val="nil"/>
        </w:pBdr>
        <w:ind w:left="360"/>
        <w:jc w:val="both"/>
        <w:rPr>
          <w:rFonts w:ascii="Calibri" w:eastAsia="Calibri" w:hAnsi="Calibri" w:cs="Calibri"/>
          <w:sz w:val="22"/>
          <w:szCs w:val="22"/>
        </w:rPr>
      </w:pPr>
      <w:r w:rsidRPr="00CB3551">
        <w:rPr>
          <w:rFonts w:ascii="Calibri" w:eastAsia="Calibri" w:hAnsi="Calibri" w:cs="Calibri"/>
          <w:sz w:val="22"/>
          <w:szCs w:val="22"/>
        </w:rPr>
        <w:t>● El licitante debe ser una empresa legalmente constituida que pueda proporcionar los productos solicitados y tener capacidad legal para realizar un contrato con UNFPA y entregar en el país, o a través de un representante autorizado.</w:t>
      </w:r>
    </w:p>
    <w:p w14:paraId="50AAF08A" w14:textId="77777777" w:rsidR="004E73E1" w:rsidRPr="00CB3551" w:rsidRDefault="003E5BF2">
      <w:pPr>
        <w:pBdr>
          <w:top w:val="nil"/>
          <w:left w:val="nil"/>
          <w:bottom w:val="nil"/>
          <w:right w:val="nil"/>
          <w:between w:val="nil"/>
        </w:pBdr>
        <w:ind w:left="360"/>
        <w:jc w:val="both"/>
        <w:rPr>
          <w:rFonts w:ascii="Calibri" w:eastAsia="Calibri" w:hAnsi="Calibri" w:cs="Calibri"/>
          <w:sz w:val="22"/>
          <w:szCs w:val="22"/>
        </w:rPr>
      </w:pPr>
      <w:r w:rsidRPr="00CB3551">
        <w:rPr>
          <w:rFonts w:ascii="Calibri" w:eastAsia="Calibri" w:hAnsi="Calibri" w:cs="Calibri"/>
          <w:sz w:val="22"/>
          <w:szCs w:val="22"/>
        </w:rPr>
        <w:t>● El licitante no debe tener conflicto de interés con respecto al proceso de licitación o con los términos de referencia/especificaciones técnicas. Los oferentes que presenten un conflicto de interés serán descalificados.</w:t>
      </w:r>
    </w:p>
    <w:p w14:paraId="48DAADC8" w14:textId="77777777" w:rsidR="004E73E1" w:rsidRPr="00CB3551" w:rsidRDefault="003E5BF2">
      <w:pPr>
        <w:pBdr>
          <w:top w:val="nil"/>
          <w:left w:val="nil"/>
          <w:bottom w:val="nil"/>
          <w:right w:val="nil"/>
          <w:between w:val="nil"/>
        </w:pBdr>
        <w:ind w:left="360"/>
        <w:jc w:val="both"/>
        <w:rPr>
          <w:rFonts w:ascii="Calibri" w:eastAsia="Calibri" w:hAnsi="Calibri" w:cs="Calibri"/>
          <w:sz w:val="22"/>
          <w:szCs w:val="22"/>
        </w:rPr>
      </w:pPr>
      <w:r w:rsidRPr="00CB3551">
        <w:rPr>
          <w:rFonts w:ascii="Calibri" w:eastAsia="Calibri" w:hAnsi="Calibri" w:cs="Calibri"/>
          <w:sz w:val="22"/>
          <w:szCs w:val="22"/>
        </w:rPr>
        <w:t>● En el momento de la presentación de la oferta, el licitante, incluidos los miembros del Consorcio/JV, no está sujeto a prohibiciones de adquisición derivadas del</w:t>
      </w:r>
      <w:hyperlink r:id="rId19">
        <w:r w:rsidRPr="00CB3551">
          <w:rPr>
            <w:rFonts w:ascii="Calibri" w:eastAsia="Calibri" w:hAnsi="Calibri" w:cs="Calibri"/>
            <w:sz w:val="22"/>
            <w:szCs w:val="22"/>
            <w:u w:val="single"/>
          </w:rPr>
          <w:t xml:space="preserve"> Compendio de las Listas de Sanciones del Consejo de Seguridad de las Naciones Unidas</w:t>
        </w:r>
      </w:hyperlink>
      <w:r w:rsidRPr="00CB3551">
        <w:rPr>
          <w:rFonts w:ascii="Calibri" w:eastAsia="Calibri" w:hAnsi="Calibri" w:cs="Calibri"/>
          <w:sz w:val="22"/>
          <w:szCs w:val="22"/>
        </w:rPr>
        <w:t xml:space="preserve"> y no ha sido suspendido, inhabilitado, sancionado o identificado de otro modo como inelegible por cualquier </w:t>
      </w:r>
      <w:hyperlink r:id="rId20">
        <w:r w:rsidRPr="00CB3551">
          <w:rPr>
            <w:rFonts w:ascii="Calibri" w:eastAsia="Calibri" w:hAnsi="Calibri" w:cs="Calibri"/>
            <w:sz w:val="22"/>
            <w:szCs w:val="22"/>
            <w:u w:val="single"/>
          </w:rPr>
          <w:t>Organización de las Naciones Unidas</w:t>
        </w:r>
      </w:hyperlink>
      <w:r w:rsidRPr="00CB3551">
        <w:rPr>
          <w:rFonts w:ascii="Calibri" w:eastAsia="Calibri" w:hAnsi="Calibri" w:cs="Calibri"/>
          <w:sz w:val="22"/>
          <w:szCs w:val="22"/>
        </w:rPr>
        <w:t xml:space="preserve"> o el </w:t>
      </w:r>
      <w:hyperlink r:id="rId21">
        <w:r w:rsidRPr="00CB3551">
          <w:rPr>
            <w:rFonts w:ascii="Calibri" w:eastAsia="Calibri" w:hAnsi="Calibri" w:cs="Calibri"/>
            <w:sz w:val="22"/>
            <w:szCs w:val="22"/>
            <w:u w:val="single"/>
          </w:rPr>
          <w:t>Grupo del Banco Mundial.</w:t>
        </w:r>
      </w:hyperlink>
    </w:p>
    <w:p w14:paraId="0849AEB9" w14:textId="77777777" w:rsidR="004E73E1" w:rsidRPr="00CB3551" w:rsidRDefault="003E5BF2">
      <w:pPr>
        <w:pBdr>
          <w:top w:val="nil"/>
          <w:left w:val="nil"/>
          <w:bottom w:val="nil"/>
          <w:right w:val="nil"/>
          <w:between w:val="nil"/>
        </w:pBdr>
        <w:ind w:left="360"/>
        <w:jc w:val="both"/>
        <w:rPr>
          <w:rFonts w:ascii="Calibri" w:eastAsia="Calibri" w:hAnsi="Calibri" w:cs="Calibri"/>
          <w:sz w:val="22"/>
          <w:szCs w:val="22"/>
        </w:rPr>
      </w:pPr>
      <w:r w:rsidRPr="00CB3551">
        <w:rPr>
          <w:rFonts w:ascii="Calibri" w:eastAsia="Calibri" w:hAnsi="Calibri" w:cs="Calibri"/>
          <w:sz w:val="22"/>
          <w:szCs w:val="22"/>
        </w:rPr>
        <w:t>● Los licitadores deben cumplir con el Código de conducta para proveedores de las Naciones Unidas, que se puede encontrar haciendo clic en</w:t>
      </w:r>
      <w:hyperlink r:id="rId22">
        <w:r w:rsidRPr="00CB3551">
          <w:rPr>
            <w:rFonts w:ascii="Calibri" w:eastAsia="Calibri" w:hAnsi="Calibri" w:cs="Calibri"/>
            <w:sz w:val="22"/>
            <w:szCs w:val="22"/>
            <w:u w:val="single"/>
          </w:rPr>
          <w:t xml:space="preserve"> Código de conducta para proveedores de las Naciones Unidas</w:t>
        </w:r>
      </w:hyperlink>
      <w:r w:rsidRPr="00CB3551">
        <w:rPr>
          <w:rFonts w:ascii="Calibri" w:eastAsia="Calibri" w:hAnsi="Calibri" w:cs="Calibri"/>
          <w:sz w:val="22"/>
          <w:szCs w:val="22"/>
        </w:rPr>
        <w:t>.</w:t>
      </w:r>
    </w:p>
    <w:p w14:paraId="0DC09340" w14:textId="77777777" w:rsidR="004E73E1" w:rsidRPr="00CB3551" w:rsidRDefault="004E73E1">
      <w:pPr>
        <w:pBdr>
          <w:top w:val="nil"/>
          <w:left w:val="nil"/>
          <w:bottom w:val="nil"/>
          <w:right w:val="nil"/>
          <w:between w:val="nil"/>
        </w:pBdr>
        <w:ind w:left="360"/>
        <w:jc w:val="both"/>
        <w:rPr>
          <w:rFonts w:ascii="Calibri" w:eastAsia="Calibri" w:hAnsi="Calibri" w:cs="Calibri"/>
          <w:sz w:val="22"/>
          <w:szCs w:val="22"/>
        </w:rPr>
      </w:pPr>
    </w:p>
    <w:p w14:paraId="2FDDBFE3" w14:textId="77777777" w:rsidR="00372CCA" w:rsidRPr="00CB3551" w:rsidRDefault="00372CCA">
      <w:pPr>
        <w:pBdr>
          <w:top w:val="nil"/>
          <w:left w:val="nil"/>
          <w:bottom w:val="nil"/>
          <w:right w:val="nil"/>
          <w:between w:val="nil"/>
        </w:pBdr>
        <w:ind w:left="360"/>
        <w:jc w:val="both"/>
        <w:rPr>
          <w:rFonts w:ascii="Calibri" w:eastAsia="Calibri" w:hAnsi="Calibri" w:cs="Calibri"/>
          <w:b/>
          <w:sz w:val="22"/>
          <w:szCs w:val="22"/>
        </w:rPr>
      </w:pPr>
    </w:p>
    <w:p w14:paraId="691745CC" w14:textId="77777777" w:rsidR="004E73E1" w:rsidRPr="00CB3551"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CB3551">
        <w:rPr>
          <w:rFonts w:ascii="Calibri" w:eastAsia="Calibri" w:hAnsi="Calibri" w:cs="Calibri"/>
          <w:b/>
          <w:sz w:val="22"/>
          <w:szCs w:val="22"/>
        </w:rPr>
        <w:t>Contenido de las cotizaciones</w:t>
      </w:r>
    </w:p>
    <w:p w14:paraId="3CDD9740" w14:textId="13F5E82F"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 xml:space="preserve">Las cotizaciones se deben enviar en un solo mensaje de correo electrónico. </w:t>
      </w:r>
      <w:r w:rsidR="00F37D85" w:rsidRPr="00CB3551">
        <w:rPr>
          <w:rFonts w:ascii="Calibri" w:eastAsia="Calibri" w:hAnsi="Calibri" w:cs="Calibri"/>
          <w:sz w:val="22"/>
          <w:szCs w:val="22"/>
        </w:rPr>
        <w:t xml:space="preserve">Se solicita a los postores interesados que presenten su Propuesta Técnica por separado de su Oferta Financiera, que contenga la información del precio.  Cada componente de la oferta, constará de un único correo electrónico, siempre que sea posible, dependiendo del tamaño de los archivos.  </w:t>
      </w:r>
      <w:r w:rsidRPr="00CB3551">
        <w:rPr>
          <w:rFonts w:ascii="Calibri" w:eastAsia="Calibri" w:hAnsi="Calibri" w:cs="Calibri"/>
          <w:sz w:val="22"/>
          <w:szCs w:val="22"/>
        </w:rPr>
        <w:t>Las cotizaciones deben contener:</w:t>
      </w:r>
    </w:p>
    <w:p w14:paraId="1C003A8F" w14:textId="77777777" w:rsidR="004E73E1" w:rsidRPr="00CB3551" w:rsidRDefault="004E73E1">
      <w:pPr>
        <w:tabs>
          <w:tab w:val="left" w:pos="6630"/>
          <w:tab w:val="left" w:pos="9120"/>
        </w:tabs>
        <w:jc w:val="both"/>
        <w:rPr>
          <w:rFonts w:ascii="Calibri" w:eastAsia="Calibri" w:hAnsi="Calibri" w:cs="Calibri"/>
          <w:sz w:val="22"/>
          <w:szCs w:val="22"/>
        </w:rPr>
      </w:pPr>
    </w:p>
    <w:p w14:paraId="4FD33E4A" w14:textId="703CF103" w:rsidR="004E73E1" w:rsidRPr="00CB3551" w:rsidRDefault="00F37D85">
      <w:pPr>
        <w:numPr>
          <w:ilvl w:val="0"/>
          <w:numId w:val="4"/>
        </w:numPr>
        <w:pBdr>
          <w:top w:val="nil"/>
          <w:left w:val="nil"/>
          <w:bottom w:val="nil"/>
          <w:right w:val="nil"/>
          <w:between w:val="nil"/>
        </w:pBdr>
        <w:tabs>
          <w:tab w:val="left" w:pos="6630"/>
          <w:tab w:val="left" w:pos="9120"/>
        </w:tabs>
        <w:jc w:val="both"/>
        <w:rPr>
          <w:rFonts w:ascii="Calibri" w:eastAsia="Calibri" w:hAnsi="Calibri" w:cs="Calibri"/>
          <w:b/>
          <w:sz w:val="22"/>
          <w:szCs w:val="22"/>
        </w:rPr>
      </w:pPr>
      <w:r w:rsidRPr="00CB3551">
        <w:rPr>
          <w:rFonts w:ascii="Calibri" w:eastAsia="Calibri" w:hAnsi="Calibri" w:cs="Calibri"/>
          <w:b/>
          <w:sz w:val="22"/>
          <w:szCs w:val="22"/>
        </w:rPr>
        <w:t xml:space="preserve">Propuesta técnica  que responda a los requisitos detallados en la sección del servicio / términos de referencia. </w:t>
      </w:r>
      <w:r w:rsidR="003E5BF2" w:rsidRPr="00CB3551">
        <w:rPr>
          <w:rFonts w:ascii="Calibri" w:eastAsia="Calibri" w:hAnsi="Calibri" w:cs="Calibri"/>
          <w:b/>
          <w:sz w:val="22"/>
          <w:szCs w:val="22"/>
        </w:rPr>
        <w:t xml:space="preserve"> </w:t>
      </w:r>
    </w:p>
    <w:p w14:paraId="76097B84" w14:textId="77777777" w:rsidR="004E73E1" w:rsidRPr="00CB3551" w:rsidRDefault="003E5BF2">
      <w:pPr>
        <w:widowControl w:val="0"/>
        <w:pBdr>
          <w:top w:val="nil"/>
          <w:left w:val="nil"/>
          <w:bottom w:val="nil"/>
          <w:right w:val="nil"/>
          <w:between w:val="nil"/>
        </w:pBdr>
        <w:spacing w:line="242" w:lineRule="auto"/>
        <w:ind w:right="221"/>
        <w:jc w:val="both"/>
        <w:rPr>
          <w:rFonts w:ascii="Calibri" w:eastAsia="Calibri" w:hAnsi="Calibri" w:cs="Calibri"/>
          <w:b/>
          <w:sz w:val="22"/>
          <w:szCs w:val="22"/>
        </w:rPr>
      </w:pPr>
      <w:r w:rsidRPr="00CB3551">
        <w:rPr>
          <w:rFonts w:ascii="Calibri" w:eastAsia="Calibri" w:hAnsi="Calibri" w:cs="Calibri"/>
          <w:b/>
          <w:sz w:val="22"/>
          <w:szCs w:val="22"/>
        </w:rPr>
        <w:t>b) Cotización de precios, que se debe presentar en estricta conformidad con el formulario de cotización de precios, Anexo III.</w:t>
      </w:r>
    </w:p>
    <w:p w14:paraId="64D4609A" w14:textId="77777777" w:rsidR="004E73E1" w:rsidRPr="00CB3551" w:rsidRDefault="003E5BF2">
      <w:pPr>
        <w:numPr>
          <w:ilvl w:val="0"/>
          <w:numId w:val="7"/>
        </w:numPr>
        <w:jc w:val="both"/>
        <w:rPr>
          <w:rFonts w:ascii="Calibri" w:eastAsia="Calibri" w:hAnsi="Calibri" w:cs="Calibri"/>
          <w:b/>
          <w:sz w:val="22"/>
          <w:szCs w:val="22"/>
        </w:rPr>
      </w:pPr>
      <w:r w:rsidRPr="00CB3551">
        <w:rPr>
          <w:rFonts w:ascii="Calibri" w:eastAsia="Calibri" w:hAnsi="Calibri" w:cs="Calibri"/>
          <w:b/>
          <w:sz w:val="22"/>
          <w:szCs w:val="22"/>
        </w:rPr>
        <w:t>Formulario de Declaración firmado, que se presentará en estricta conformidad con el documento, Anexo II.</w:t>
      </w:r>
    </w:p>
    <w:p w14:paraId="428AD248" w14:textId="395B980F" w:rsidR="004E73E1" w:rsidRPr="00CB3551" w:rsidRDefault="003E5BF2">
      <w:pPr>
        <w:numPr>
          <w:ilvl w:val="0"/>
          <w:numId w:val="7"/>
        </w:numPr>
        <w:pBdr>
          <w:top w:val="nil"/>
          <w:left w:val="nil"/>
          <w:bottom w:val="nil"/>
          <w:right w:val="nil"/>
          <w:between w:val="nil"/>
        </w:pBdr>
        <w:jc w:val="both"/>
        <w:rPr>
          <w:rFonts w:ascii="Calibri" w:eastAsia="Calibri" w:hAnsi="Calibri" w:cs="Calibri"/>
          <w:b/>
          <w:sz w:val="22"/>
          <w:szCs w:val="22"/>
        </w:rPr>
      </w:pPr>
      <w:r w:rsidRPr="00CB3551">
        <w:rPr>
          <w:rFonts w:ascii="Calibri" w:eastAsia="Calibri" w:hAnsi="Calibri" w:cs="Calibri"/>
          <w:b/>
          <w:sz w:val="22"/>
          <w:szCs w:val="22"/>
        </w:rPr>
        <w:t xml:space="preserve">Solo empresas legalmente constituidas y registradas pueden proveer </w:t>
      </w:r>
      <w:r w:rsidR="00803569" w:rsidRPr="00CB3551">
        <w:rPr>
          <w:rFonts w:ascii="Calibri" w:eastAsia="Calibri" w:hAnsi="Calibri" w:cs="Calibri"/>
          <w:b/>
          <w:sz w:val="22"/>
          <w:szCs w:val="22"/>
        </w:rPr>
        <w:t>los bienes y</w:t>
      </w:r>
      <w:r w:rsidRPr="00CB3551">
        <w:rPr>
          <w:rFonts w:ascii="Calibri" w:eastAsia="Calibri" w:hAnsi="Calibri" w:cs="Calibri"/>
          <w:b/>
          <w:sz w:val="22"/>
          <w:szCs w:val="22"/>
        </w:rPr>
        <w:t xml:space="preserve"> servicio</w:t>
      </w:r>
      <w:r w:rsidR="00803569" w:rsidRPr="00CB3551">
        <w:rPr>
          <w:rFonts w:ascii="Calibri" w:eastAsia="Calibri" w:hAnsi="Calibri" w:cs="Calibri"/>
          <w:b/>
          <w:sz w:val="22"/>
          <w:szCs w:val="22"/>
        </w:rPr>
        <w:t>s</w:t>
      </w:r>
      <w:r w:rsidRPr="00CB3551">
        <w:rPr>
          <w:rFonts w:ascii="Calibri" w:eastAsia="Calibri" w:hAnsi="Calibri" w:cs="Calibri"/>
          <w:b/>
          <w:sz w:val="22"/>
          <w:szCs w:val="22"/>
        </w:rPr>
        <w:t xml:space="preserve"> requerido</w:t>
      </w:r>
      <w:r w:rsidR="00803569" w:rsidRPr="00CB3551">
        <w:rPr>
          <w:rFonts w:ascii="Calibri" w:eastAsia="Calibri" w:hAnsi="Calibri" w:cs="Calibri"/>
          <w:b/>
          <w:sz w:val="22"/>
          <w:szCs w:val="22"/>
        </w:rPr>
        <w:t>s</w:t>
      </w:r>
      <w:r w:rsidR="00A34747" w:rsidRPr="00CB3551">
        <w:rPr>
          <w:rFonts w:ascii="Calibri" w:eastAsia="Calibri" w:hAnsi="Calibri" w:cs="Calibri"/>
          <w:b/>
          <w:sz w:val="22"/>
          <w:szCs w:val="22"/>
        </w:rPr>
        <w:t>, por lo que, el proveedor adjudicado, deberá presentar, inmediatamente después de la notificación de adjudicación su documentación legal:  Patentes de Comercio, Registro Mercantil, RTU actualizado, Acta de constitución (para sociedades anónimas) y Acta de representación legal (para sociedades anónimas) copia del DPI del representante legal y del propietario en caso de empresas individuales</w:t>
      </w:r>
      <w:r w:rsidR="00756F32">
        <w:rPr>
          <w:rFonts w:ascii="Calibri" w:eastAsia="Calibri" w:hAnsi="Calibri" w:cs="Calibri"/>
          <w:b/>
          <w:sz w:val="22"/>
          <w:szCs w:val="22"/>
        </w:rPr>
        <w:t>.</w:t>
      </w:r>
    </w:p>
    <w:p w14:paraId="62B1E1EE" w14:textId="77777777" w:rsidR="004E73E1" w:rsidRPr="00CB3551" w:rsidRDefault="004E73E1">
      <w:pPr>
        <w:jc w:val="both"/>
        <w:rPr>
          <w:rFonts w:ascii="Calibri" w:eastAsia="Calibri" w:hAnsi="Calibri" w:cs="Calibri"/>
          <w:b/>
        </w:rPr>
      </w:pPr>
    </w:p>
    <w:p w14:paraId="5D355621" w14:textId="77777777" w:rsidR="004E73E1" w:rsidRPr="00CB3551" w:rsidRDefault="003E5BF2">
      <w:pPr>
        <w:tabs>
          <w:tab w:val="left" w:pos="6630"/>
          <w:tab w:val="left" w:pos="9120"/>
        </w:tabs>
        <w:jc w:val="both"/>
        <w:rPr>
          <w:rFonts w:ascii="Calibri" w:eastAsia="Calibri" w:hAnsi="Calibri" w:cs="Calibri"/>
          <w:sz w:val="22"/>
          <w:szCs w:val="22"/>
        </w:rPr>
      </w:pPr>
      <w:r w:rsidRPr="00CB3551">
        <w:rPr>
          <w:rFonts w:ascii="Calibri" w:eastAsia="Calibri" w:hAnsi="Calibri" w:cs="Calibri"/>
          <w:sz w:val="22"/>
          <w:szCs w:val="22"/>
        </w:rPr>
        <w:t>Ambas partes de la cotización deben estar firmadas por la autoridad relevante de la empresa oferente y se deben presentar en formato PDF.</w:t>
      </w:r>
    </w:p>
    <w:p w14:paraId="73C27EA4" w14:textId="77777777" w:rsidR="00756175" w:rsidRPr="00CB3551" w:rsidRDefault="00756175">
      <w:pPr>
        <w:tabs>
          <w:tab w:val="left" w:pos="6630"/>
          <w:tab w:val="left" w:pos="9120"/>
        </w:tabs>
        <w:jc w:val="both"/>
        <w:rPr>
          <w:rFonts w:ascii="Calibri" w:eastAsia="Calibri" w:hAnsi="Calibri" w:cs="Calibri"/>
          <w:sz w:val="22"/>
          <w:szCs w:val="22"/>
        </w:rPr>
      </w:pPr>
    </w:p>
    <w:p w14:paraId="03C9D629" w14:textId="77777777" w:rsidR="00756175" w:rsidRPr="00CB3551" w:rsidRDefault="00756175">
      <w:pPr>
        <w:tabs>
          <w:tab w:val="left" w:pos="6630"/>
          <w:tab w:val="left" w:pos="9120"/>
        </w:tabs>
        <w:jc w:val="both"/>
        <w:rPr>
          <w:rFonts w:ascii="Calibri" w:eastAsia="Calibri" w:hAnsi="Calibri" w:cs="Calibri"/>
          <w:sz w:val="22"/>
          <w:szCs w:val="22"/>
        </w:rPr>
      </w:pPr>
    </w:p>
    <w:p w14:paraId="4FC4A8EF"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4691C279" w14:textId="77777777" w:rsidR="004E73E1" w:rsidRPr="00CB3551"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CB3551">
        <w:rPr>
          <w:rFonts w:ascii="Calibri" w:eastAsia="Calibri" w:hAnsi="Calibri" w:cs="Calibri"/>
          <w:b/>
          <w:sz w:val="22"/>
          <w:szCs w:val="22"/>
        </w:rPr>
        <w:t xml:space="preserve">Instrucciones para la presentación </w:t>
      </w:r>
    </w:p>
    <w:p w14:paraId="60DE7A24" w14:textId="43858543"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i/>
          <w:sz w:val="22"/>
          <w:szCs w:val="22"/>
          <w:u w:val="single"/>
        </w:rPr>
      </w:pPr>
      <w:r w:rsidRPr="00CB3551">
        <w:rPr>
          <w:rFonts w:ascii="Calibri" w:eastAsia="Calibri" w:hAnsi="Calibri" w:cs="Calibri"/>
          <w:sz w:val="22"/>
          <w:szCs w:val="22"/>
        </w:rPr>
        <w:t xml:space="preserve">Las </w:t>
      </w:r>
      <w:r w:rsidR="00803569" w:rsidRPr="00CB3551">
        <w:rPr>
          <w:rFonts w:ascii="Calibri" w:eastAsia="Calibri" w:hAnsi="Calibri" w:cs="Calibri"/>
          <w:sz w:val="22"/>
          <w:szCs w:val="22"/>
        </w:rPr>
        <w:t xml:space="preserve">ofertas </w:t>
      </w:r>
      <w:r w:rsidRPr="00CB3551">
        <w:rPr>
          <w:rFonts w:ascii="Calibri" w:eastAsia="Calibri" w:hAnsi="Calibri" w:cs="Calibri"/>
          <w:sz w:val="22"/>
          <w:szCs w:val="22"/>
        </w:rPr>
        <w:t>se deben elaborar en conformidad con las</w:t>
      </w:r>
      <w:r w:rsidR="00F5184F" w:rsidRPr="00CB3551">
        <w:rPr>
          <w:rFonts w:ascii="Calibri" w:eastAsia="Calibri" w:hAnsi="Calibri" w:cs="Calibri"/>
          <w:sz w:val="22"/>
          <w:szCs w:val="22"/>
        </w:rPr>
        <w:t xml:space="preserve"> pautas </w:t>
      </w:r>
      <w:r w:rsidR="00803569" w:rsidRPr="00CB3551">
        <w:rPr>
          <w:rFonts w:ascii="Calibri" w:eastAsia="Calibri" w:hAnsi="Calibri" w:cs="Calibri"/>
          <w:sz w:val="22"/>
          <w:szCs w:val="22"/>
        </w:rPr>
        <w:t xml:space="preserve"> técnicas </w:t>
      </w:r>
      <w:r w:rsidRPr="00CB3551">
        <w:rPr>
          <w:rFonts w:ascii="Calibri" w:eastAsia="Calibri" w:hAnsi="Calibri" w:cs="Calibri"/>
          <w:sz w:val="22"/>
          <w:szCs w:val="22"/>
        </w:rPr>
        <w:t xml:space="preserve">detalladas </w:t>
      </w:r>
      <w:r w:rsidR="004F0FFE" w:rsidRPr="00CB3551">
        <w:rPr>
          <w:rFonts w:ascii="Calibri" w:eastAsia="Calibri" w:hAnsi="Calibri" w:cs="Calibri"/>
          <w:sz w:val="22"/>
          <w:szCs w:val="22"/>
        </w:rPr>
        <w:t>en el anexo IV</w:t>
      </w:r>
      <w:r w:rsidR="00756175" w:rsidRPr="00CB3551">
        <w:rPr>
          <w:rFonts w:ascii="Calibri" w:eastAsia="Calibri" w:hAnsi="Calibri" w:cs="Calibri"/>
          <w:sz w:val="22"/>
          <w:szCs w:val="22"/>
        </w:rPr>
        <w:t xml:space="preserve">  de este documento de solicitud de cotización</w:t>
      </w:r>
      <w:r w:rsidR="00F5184F" w:rsidRPr="00CB3551">
        <w:rPr>
          <w:rFonts w:ascii="Calibri" w:eastAsia="Calibri" w:hAnsi="Calibri" w:cs="Calibri"/>
          <w:sz w:val="22"/>
          <w:szCs w:val="22"/>
        </w:rPr>
        <w:t xml:space="preserve">, </w:t>
      </w:r>
      <w:r w:rsidRPr="00CB3551">
        <w:rPr>
          <w:rFonts w:ascii="Calibri" w:eastAsia="Calibri" w:hAnsi="Calibri" w:cs="Calibri"/>
          <w:sz w:val="22"/>
          <w:szCs w:val="22"/>
        </w:rPr>
        <w:t xml:space="preserve">junto con un formulario de cotización de precios debidamente completado y firmado, y se deben enviar por correo electrónico </w:t>
      </w:r>
      <w:r w:rsidR="00803569" w:rsidRPr="00CB3551">
        <w:rPr>
          <w:rFonts w:ascii="Calibri" w:eastAsia="Calibri" w:hAnsi="Calibri" w:cs="Calibri"/>
          <w:sz w:val="22"/>
          <w:szCs w:val="22"/>
        </w:rPr>
        <w:t xml:space="preserve">seguro </w:t>
      </w:r>
      <w:hyperlink r:id="rId23" w:history="1">
        <w:r w:rsidR="004C1BED" w:rsidRPr="00CB3551">
          <w:rPr>
            <w:rStyle w:val="Hyperlink"/>
            <w:rFonts w:ascii="Calibri" w:eastAsia="Calibri" w:hAnsi="Calibri" w:cs="Calibri"/>
            <w:sz w:val="22"/>
            <w:szCs w:val="22"/>
          </w:rPr>
          <w:t>adquisiciones.guatemala@unfpa.org</w:t>
        </w:r>
      </w:hyperlink>
      <w:r w:rsidR="00803569" w:rsidRPr="00CB3551">
        <w:rPr>
          <w:rFonts w:ascii="Calibri" w:eastAsia="Calibri" w:hAnsi="Calibri" w:cs="Calibri"/>
          <w:sz w:val="22"/>
          <w:szCs w:val="22"/>
        </w:rPr>
        <w:t xml:space="preserve"> </w:t>
      </w:r>
      <w:r w:rsidRPr="00CB3551">
        <w:rPr>
          <w:rFonts w:ascii="Calibri" w:eastAsia="Calibri" w:hAnsi="Calibri" w:cs="Calibri"/>
          <w:sz w:val="22"/>
          <w:szCs w:val="22"/>
        </w:rPr>
        <w:t xml:space="preserve"> a más tardar el </w:t>
      </w:r>
      <w:r w:rsidR="00167D36" w:rsidRPr="00CB3551">
        <w:rPr>
          <w:rFonts w:ascii="Calibri" w:eastAsia="Calibri" w:hAnsi="Calibri" w:cs="Calibri"/>
          <w:b/>
          <w:sz w:val="22"/>
          <w:szCs w:val="22"/>
          <w:u w:val="single"/>
        </w:rPr>
        <w:t>viernes 7 de febrero</w:t>
      </w:r>
      <w:r w:rsidR="00AA3B5F" w:rsidRPr="00CB3551">
        <w:rPr>
          <w:rFonts w:ascii="Calibri" w:eastAsia="Calibri" w:hAnsi="Calibri" w:cs="Calibri"/>
          <w:b/>
          <w:sz w:val="22"/>
          <w:szCs w:val="22"/>
          <w:u w:val="single"/>
        </w:rPr>
        <w:t xml:space="preserve"> </w:t>
      </w:r>
      <w:r w:rsidRPr="00CB3551">
        <w:rPr>
          <w:rFonts w:ascii="Calibri" w:eastAsia="Calibri" w:hAnsi="Calibri" w:cs="Calibri"/>
          <w:b/>
          <w:i/>
          <w:sz w:val="22"/>
          <w:szCs w:val="22"/>
          <w:u w:val="single"/>
        </w:rPr>
        <w:t>de 202</w:t>
      </w:r>
      <w:r w:rsidR="00D24E81">
        <w:rPr>
          <w:rFonts w:ascii="Calibri" w:eastAsia="Calibri" w:hAnsi="Calibri" w:cs="Calibri"/>
          <w:b/>
          <w:i/>
          <w:sz w:val="22"/>
          <w:szCs w:val="22"/>
          <w:u w:val="single"/>
        </w:rPr>
        <w:t>5</w:t>
      </w:r>
      <w:r w:rsidRPr="00CB3551">
        <w:rPr>
          <w:rFonts w:ascii="Calibri" w:eastAsia="Calibri" w:hAnsi="Calibri" w:cs="Calibri"/>
          <w:b/>
          <w:i/>
          <w:sz w:val="22"/>
          <w:szCs w:val="22"/>
          <w:u w:val="single"/>
        </w:rPr>
        <w:t xml:space="preserve"> hasta las </w:t>
      </w:r>
      <w:r w:rsidR="00167D36" w:rsidRPr="00CB3551">
        <w:rPr>
          <w:rFonts w:ascii="Calibri" w:eastAsia="Calibri" w:hAnsi="Calibri" w:cs="Calibri"/>
          <w:b/>
          <w:i/>
          <w:sz w:val="22"/>
          <w:szCs w:val="22"/>
          <w:u w:val="single"/>
        </w:rPr>
        <w:t>18:00 horas</w:t>
      </w:r>
      <w:r w:rsidRPr="00CB3551">
        <w:rPr>
          <w:rFonts w:ascii="Calibri" w:eastAsia="Calibri" w:hAnsi="Calibri" w:cs="Calibri"/>
          <w:b/>
          <w:i/>
          <w:sz w:val="22"/>
          <w:szCs w:val="22"/>
          <w:u w:val="single"/>
        </w:rPr>
        <w:t xml:space="preserve">, hora de </w:t>
      </w:r>
      <w:r w:rsidR="00803569" w:rsidRPr="00CB3551">
        <w:rPr>
          <w:rFonts w:ascii="Calibri" w:eastAsia="Calibri" w:hAnsi="Calibri" w:cs="Calibri"/>
          <w:b/>
          <w:i/>
          <w:sz w:val="22"/>
          <w:szCs w:val="22"/>
          <w:u w:val="single"/>
        </w:rPr>
        <w:t>Guatemala</w:t>
      </w:r>
      <w:r w:rsidRPr="00CB3551">
        <w:rPr>
          <w:rFonts w:ascii="Calibri" w:eastAsia="Calibri" w:hAnsi="Calibri" w:cs="Calibri"/>
          <w:b/>
          <w:i/>
          <w:sz w:val="22"/>
          <w:szCs w:val="22"/>
          <w:u w:val="single"/>
        </w:rPr>
        <w:t xml:space="preserve"> </w:t>
      </w:r>
      <w:r w:rsidRPr="00CB3551">
        <w:rPr>
          <w:rFonts w:ascii="Calibri" w:eastAsia="Calibri" w:hAnsi="Calibri" w:cs="Calibri"/>
          <w:b/>
          <w:i/>
          <w:sz w:val="22"/>
          <w:szCs w:val="22"/>
          <w:u w:val="single"/>
          <w:vertAlign w:val="superscript"/>
        </w:rPr>
        <w:footnoteReference w:id="1"/>
      </w:r>
      <w:r w:rsidRPr="00CB3551">
        <w:rPr>
          <w:rFonts w:ascii="Calibri" w:eastAsia="Calibri" w:hAnsi="Calibri" w:cs="Calibri"/>
          <w:b/>
          <w:i/>
          <w:sz w:val="22"/>
          <w:szCs w:val="22"/>
          <w:u w:val="single"/>
        </w:rPr>
        <w:t>.</w:t>
      </w:r>
    </w:p>
    <w:p w14:paraId="52009D48"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tbl>
      <w:tblPr>
        <w:tblStyle w:val="afff8"/>
        <w:tblW w:w="852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4E73E1" w:rsidRPr="00CB3551" w14:paraId="774859CB" w14:textId="77777777">
        <w:trPr>
          <w:jc w:val="center"/>
        </w:trPr>
        <w:tc>
          <w:tcPr>
            <w:tcW w:w="3510" w:type="dxa"/>
            <w:shd w:val="clear" w:color="auto" w:fill="auto"/>
            <w:vAlign w:val="center"/>
          </w:tcPr>
          <w:p w14:paraId="7C9EA3B3" w14:textId="77777777" w:rsidR="004E73E1" w:rsidRPr="00CB3551" w:rsidRDefault="003E5BF2" w:rsidP="0080356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 xml:space="preserve">Dirección de correo electrónico </w:t>
            </w:r>
            <w:r w:rsidR="00803569" w:rsidRPr="00CB3551">
              <w:rPr>
                <w:rFonts w:ascii="Calibri" w:eastAsia="Calibri" w:hAnsi="Calibri" w:cs="Calibri"/>
                <w:sz w:val="22"/>
                <w:szCs w:val="22"/>
              </w:rPr>
              <w:t>seguro del UNFPA</w:t>
            </w:r>
            <w:r w:rsidRPr="00CB3551">
              <w:rPr>
                <w:rFonts w:ascii="Calibri" w:eastAsia="Calibri" w:hAnsi="Calibri" w:cs="Calibri"/>
                <w:sz w:val="22"/>
                <w:szCs w:val="22"/>
              </w:rPr>
              <w:t>:</w:t>
            </w:r>
          </w:p>
        </w:tc>
        <w:tc>
          <w:tcPr>
            <w:tcW w:w="5012" w:type="dxa"/>
            <w:shd w:val="clear" w:color="auto" w:fill="auto"/>
            <w:vAlign w:val="center"/>
          </w:tcPr>
          <w:p w14:paraId="6CFB1458" w14:textId="2CE3E54B" w:rsidR="004E73E1" w:rsidRPr="00CB3551" w:rsidRDefault="00A3474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i/>
                <w:sz w:val="22"/>
                <w:szCs w:val="22"/>
              </w:rPr>
            </w:pPr>
            <w:hyperlink r:id="rId24" w:tgtFrame="_blank" w:history="1">
              <w:r w:rsidRPr="00CB3551">
                <w:rPr>
                  <w:rStyle w:val="Hyperlink"/>
                  <w:rFonts w:ascii="Tahoma" w:hAnsi="Tahoma" w:cs="Tahoma"/>
                  <w:sz w:val="24"/>
                  <w:szCs w:val="24"/>
                </w:rPr>
                <w:t>adquisiciones.guatemala@unfpa.org</w:t>
              </w:r>
            </w:hyperlink>
            <w:r w:rsidRPr="00CB3551">
              <w:rPr>
                <w:rFonts w:ascii="Tahoma" w:hAnsi="Tahoma" w:cs="Tahoma"/>
                <w:color w:val="000000"/>
                <w:sz w:val="24"/>
                <w:szCs w:val="24"/>
              </w:rPr>
              <w:t xml:space="preserve"> </w:t>
            </w:r>
          </w:p>
        </w:tc>
      </w:tr>
    </w:tbl>
    <w:p w14:paraId="2DA9BB41" w14:textId="77777777" w:rsidR="004E73E1" w:rsidRPr="00CB3551" w:rsidRDefault="004E73E1">
      <w:pPr>
        <w:tabs>
          <w:tab w:val="left" w:pos="6630"/>
          <w:tab w:val="left" w:pos="9120"/>
        </w:tabs>
        <w:rPr>
          <w:rFonts w:ascii="Calibri" w:eastAsia="Calibri" w:hAnsi="Calibri" w:cs="Calibri"/>
          <w:sz w:val="22"/>
          <w:szCs w:val="22"/>
        </w:rPr>
      </w:pPr>
    </w:p>
    <w:p w14:paraId="638185DA" w14:textId="77777777" w:rsidR="004E73E1" w:rsidRPr="00CB3551" w:rsidRDefault="004E73E1">
      <w:pPr>
        <w:tabs>
          <w:tab w:val="left" w:pos="6630"/>
          <w:tab w:val="left" w:pos="9120"/>
        </w:tabs>
        <w:jc w:val="both"/>
        <w:rPr>
          <w:rFonts w:ascii="Calibri" w:eastAsia="Calibri" w:hAnsi="Calibri" w:cs="Calibri"/>
          <w:sz w:val="22"/>
          <w:szCs w:val="22"/>
        </w:rPr>
      </w:pPr>
    </w:p>
    <w:p w14:paraId="7AF8E2D8" w14:textId="77777777" w:rsidR="004E73E1" w:rsidRPr="00CB3551"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Tenga en cuenta las siguientes pautas para presentaciones electrónicas:</w:t>
      </w:r>
    </w:p>
    <w:p w14:paraId="392372D4" w14:textId="4D62C88D" w:rsidR="004E73E1" w:rsidRPr="00CB3551" w:rsidRDefault="003E5BF2" w:rsidP="00F35E39">
      <w:pPr>
        <w:pStyle w:val="ListParagraph"/>
        <w:numPr>
          <w:ilvl w:val="0"/>
          <w:numId w:val="2"/>
        </w:numPr>
        <w:pBdr>
          <w:top w:val="nil"/>
          <w:left w:val="nil"/>
          <w:bottom w:val="nil"/>
          <w:right w:val="nil"/>
          <w:between w:val="nil"/>
        </w:pBdr>
        <w:jc w:val="both"/>
        <w:rPr>
          <w:rFonts w:ascii="Calibri" w:eastAsia="Calibri" w:hAnsi="Calibri" w:cs="Calibri"/>
          <w:szCs w:val="22"/>
        </w:rPr>
      </w:pPr>
      <w:r w:rsidRPr="00CB3551">
        <w:rPr>
          <w:rFonts w:ascii="Calibri" w:eastAsia="Calibri" w:hAnsi="Calibri" w:cs="Calibri"/>
          <w:szCs w:val="22"/>
        </w:rPr>
        <w:t xml:space="preserve">Se debe incluir la siguiente referencia en la línea de asunto del mensaje de correo electrónico: </w:t>
      </w:r>
      <w:r w:rsidR="00822F4D" w:rsidRPr="00CB3551">
        <w:rPr>
          <w:rFonts w:ascii="Calibri" w:eastAsia="Calibri" w:hAnsi="Calibri" w:cs="Calibri"/>
          <w:b/>
          <w:sz w:val="26"/>
          <w:szCs w:val="26"/>
        </w:rPr>
        <w:t>UNFPA/GTM/RFQ/24/068</w:t>
      </w:r>
      <w:r w:rsidR="004C1BED" w:rsidRPr="00CB3551">
        <w:rPr>
          <w:rFonts w:ascii="Calibri" w:eastAsia="Calibri" w:hAnsi="Calibri" w:cs="Calibri"/>
          <w:b/>
          <w:szCs w:val="22"/>
        </w:rPr>
        <w:t xml:space="preserve">– </w:t>
      </w:r>
      <w:r w:rsidR="00F37D85" w:rsidRPr="00CB3551">
        <w:rPr>
          <w:rFonts w:ascii="Calibri" w:eastAsia="Calibri" w:hAnsi="Calibri" w:cs="Calibri"/>
          <w:b/>
          <w:sz w:val="26"/>
          <w:szCs w:val="26"/>
        </w:rPr>
        <w:t>“Evaluación Final del Proyecto NAB´IL”</w:t>
      </w:r>
      <w:r w:rsidR="00F35E39" w:rsidRPr="00CB3551">
        <w:rPr>
          <w:rFonts w:ascii="Calibri" w:eastAsia="Calibri" w:hAnsi="Calibri" w:cs="Calibri"/>
          <w:b/>
          <w:sz w:val="26"/>
          <w:szCs w:val="26"/>
        </w:rPr>
        <w:t xml:space="preserve">. </w:t>
      </w:r>
      <w:r w:rsidR="004C1BED" w:rsidRPr="00CB3551">
        <w:rPr>
          <w:rFonts w:ascii="Calibri" w:eastAsia="Calibri" w:hAnsi="Calibri" w:cs="Calibri"/>
          <w:b/>
          <w:szCs w:val="22"/>
        </w:rPr>
        <w:t xml:space="preserve"> </w:t>
      </w:r>
      <w:r w:rsidR="004C1BED" w:rsidRPr="00CB3551">
        <w:rPr>
          <w:rFonts w:ascii="Calibri" w:eastAsia="Calibri" w:hAnsi="Calibri" w:cs="Calibri"/>
          <w:szCs w:val="22"/>
        </w:rPr>
        <w:t>Es posible</w:t>
      </w:r>
      <w:r w:rsidRPr="00CB3551">
        <w:rPr>
          <w:rFonts w:ascii="Calibri" w:eastAsia="Calibri" w:hAnsi="Calibri" w:cs="Calibri"/>
          <w:szCs w:val="22"/>
        </w:rPr>
        <w:t xml:space="preserve"> que las </w:t>
      </w:r>
      <w:r w:rsidR="004C1BED" w:rsidRPr="00CB3551">
        <w:rPr>
          <w:rFonts w:ascii="Calibri" w:eastAsia="Calibri" w:hAnsi="Calibri" w:cs="Calibri"/>
          <w:szCs w:val="22"/>
        </w:rPr>
        <w:t>ofertas</w:t>
      </w:r>
      <w:r w:rsidRPr="00CB3551">
        <w:rPr>
          <w:rFonts w:ascii="Calibri" w:eastAsia="Calibri" w:hAnsi="Calibri" w:cs="Calibri"/>
          <w:szCs w:val="22"/>
        </w:rPr>
        <w:t xml:space="preserve"> que no contengan la línea de asunto correcta sean omitidas por el oficial de adquisiciones y, por lo tanto, no sean consideradas.</w:t>
      </w:r>
    </w:p>
    <w:p w14:paraId="1FF8FA52" w14:textId="77777777" w:rsidR="004E73E1" w:rsidRPr="00CB3551" w:rsidRDefault="003E5BF2">
      <w:pPr>
        <w:numPr>
          <w:ilvl w:val="0"/>
          <w:numId w:val="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 xml:space="preserve">El tamaño total del mensaje de correo electrónico no debe ser mayor a </w:t>
      </w:r>
      <w:r w:rsidRPr="00CB3551">
        <w:rPr>
          <w:rFonts w:ascii="Calibri" w:eastAsia="Calibri" w:hAnsi="Calibri" w:cs="Calibri"/>
          <w:b/>
          <w:sz w:val="22"/>
          <w:szCs w:val="22"/>
        </w:rPr>
        <w:t>20 MB (incluyendo el cuerpo del mensaje, los archivos adjuntos cifrados y los encabezados)</w:t>
      </w:r>
      <w:r w:rsidRPr="00CB3551">
        <w:rPr>
          <w:rFonts w:ascii="Calibri" w:eastAsia="Calibri" w:hAnsi="Calibri" w:cs="Calibri"/>
          <w:sz w:val="22"/>
          <w:szCs w:val="22"/>
        </w:rPr>
        <w:t xml:space="preserve">. Si los detalles técnicos figuran en archivos electrónicos de gran tamaño, se recomienda enviarlos por separado dentro del plazo estipulado.  </w:t>
      </w:r>
    </w:p>
    <w:p w14:paraId="2DA7E452" w14:textId="77777777" w:rsidR="004E73E1" w:rsidRPr="00CB3551" w:rsidRDefault="003E5BF2">
      <w:pPr>
        <w:numPr>
          <w:ilvl w:val="0"/>
          <w:numId w:val="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CB3551">
        <w:rPr>
          <w:rFonts w:ascii="Calibri" w:eastAsia="Calibri" w:hAnsi="Calibri" w:cs="Calibri"/>
          <w:sz w:val="22"/>
          <w:szCs w:val="22"/>
        </w:rPr>
        <w:t xml:space="preserve">Cualquier cotización enviada va a ser tratada como una oferta del licitante y la misma no constituye o implica la aceptación de ninguna cotización por el UNFPA. El UNFPA no tiene la obligación de otorgar un contrato a ningún licitante como resultado de esta solicitud de cotización. </w:t>
      </w:r>
    </w:p>
    <w:p w14:paraId="1CEEF109" w14:textId="77777777" w:rsidR="004E73E1" w:rsidRPr="00CB3551" w:rsidRDefault="003E5BF2">
      <w:pPr>
        <w:numPr>
          <w:ilvl w:val="0"/>
          <w:numId w:val="2"/>
        </w:numPr>
        <w:pBdr>
          <w:top w:val="nil"/>
          <w:left w:val="nil"/>
          <w:bottom w:val="nil"/>
          <w:right w:val="nil"/>
          <w:between w:val="nil"/>
        </w:pBdr>
        <w:jc w:val="both"/>
        <w:rPr>
          <w:rFonts w:ascii="Calibri" w:eastAsia="Calibri" w:hAnsi="Calibri" w:cs="Calibri"/>
          <w:b/>
          <w:sz w:val="22"/>
          <w:szCs w:val="22"/>
          <w:u w:val="single"/>
        </w:rPr>
      </w:pPr>
      <w:r w:rsidRPr="00CB3551">
        <w:rPr>
          <w:rFonts w:ascii="Calibri" w:eastAsia="Calibri" w:hAnsi="Calibri" w:cs="Calibri"/>
          <w:b/>
          <w:sz w:val="22"/>
          <w:szCs w:val="22"/>
          <w:u w:val="single"/>
        </w:rPr>
        <w:t>No se aceptarán ofertas que no sean enviadas al correo indicado en esta sección.</w:t>
      </w:r>
    </w:p>
    <w:p w14:paraId="15A1B88B" w14:textId="77777777" w:rsidR="004E73E1" w:rsidRPr="00CB3551"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360"/>
        <w:jc w:val="both"/>
        <w:rPr>
          <w:rFonts w:ascii="Calibri" w:eastAsia="Calibri" w:hAnsi="Calibri" w:cs="Calibri"/>
          <w:sz w:val="22"/>
          <w:szCs w:val="22"/>
        </w:rPr>
      </w:pPr>
    </w:p>
    <w:p w14:paraId="1BC547E7" w14:textId="77777777" w:rsidR="004E73E1" w:rsidRPr="00CB3551"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CB3551">
        <w:rPr>
          <w:rFonts w:ascii="Calibri" w:eastAsia="Calibri" w:hAnsi="Calibri" w:cs="Calibri"/>
          <w:b/>
          <w:sz w:val="22"/>
          <w:szCs w:val="22"/>
        </w:rPr>
        <w:t>Resumen del proceso de evaluación</w:t>
      </w:r>
    </w:p>
    <w:p w14:paraId="7A6437AA" w14:textId="2795173B" w:rsidR="004E73E1" w:rsidRPr="00CB3551" w:rsidRDefault="003E5BF2">
      <w:pPr>
        <w:jc w:val="both"/>
        <w:rPr>
          <w:rFonts w:ascii="Calibri" w:eastAsia="Calibri" w:hAnsi="Calibri" w:cs="Calibri"/>
          <w:sz w:val="22"/>
          <w:szCs w:val="22"/>
        </w:rPr>
      </w:pPr>
      <w:r w:rsidRPr="00CB3551">
        <w:rPr>
          <w:rFonts w:ascii="Calibri" w:eastAsia="Calibri" w:hAnsi="Calibri" w:cs="Calibri"/>
          <w:sz w:val="22"/>
          <w:szCs w:val="22"/>
        </w:rPr>
        <w:t>La</w:t>
      </w:r>
      <w:r w:rsidR="00F35E39" w:rsidRPr="00CB3551">
        <w:rPr>
          <w:rFonts w:ascii="Calibri" w:eastAsia="Calibri" w:hAnsi="Calibri" w:cs="Calibri"/>
          <w:sz w:val="22"/>
          <w:szCs w:val="22"/>
        </w:rPr>
        <w:t xml:space="preserve">s propuestas y ofertas económicas </w:t>
      </w:r>
      <w:r w:rsidRPr="00CB3551">
        <w:rPr>
          <w:rFonts w:ascii="Calibri" w:eastAsia="Calibri" w:hAnsi="Calibri" w:cs="Calibri"/>
          <w:sz w:val="22"/>
          <w:szCs w:val="22"/>
        </w:rPr>
        <w:t xml:space="preserve"> se evaluarán e</w:t>
      </w:r>
      <w:r w:rsidR="00F35E39" w:rsidRPr="00CB3551">
        <w:rPr>
          <w:rFonts w:ascii="Calibri" w:eastAsia="Calibri" w:hAnsi="Calibri" w:cs="Calibri"/>
          <w:sz w:val="22"/>
          <w:szCs w:val="22"/>
        </w:rPr>
        <w:t>n función del cumplimiento de lo</w:t>
      </w:r>
      <w:r w:rsidRPr="00CB3551">
        <w:rPr>
          <w:rFonts w:ascii="Calibri" w:eastAsia="Calibri" w:hAnsi="Calibri" w:cs="Calibri"/>
          <w:sz w:val="22"/>
          <w:szCs w:val="22"/>
        </w:rPr>
        <w:t xml:space="preserve">s </w:t>
      </w:r>
      <w:r w:rsidR="00F35E39" w:rsidRPr="00CB3551">
        <w:rPr>
          <w:rFonts w:ascii="Calibri" w:eastAsia="Calibri" w:hAnsi="Calibri" w:cs="Calibri"/>
          <w:sz w:val="22"/>
          <w:szCs w:val="22"/>
        </w:rPr>
        <w:t>términos de referencia, de la conformidad técnica, previo a proceder a la evaluación de las cotizaciones de precios</w:t>
      </w:r>
      <w:r w:rsidRPr="00CB3551">
        <w:rPr>
          <w:rFonts w:ascii="Calibri" w:eastAsia="Calibri" w:hAnsi="Calibri" w:cs="Calibri"/>
          <w:sz w:val="22"/>
          <w:szCs w:val="22"/>
        </w:rPr>
        <w:t>.</w:t>
      </w:r>
    </w:p>
    <w:p w14:paraId="71B87149" w14:textId="77777777" w:rsidR="004E73E1" w:rsidRPr="00CB3551" w:rsidRDefault="004E73E1">
      <w:pPr>
        <w:jc w:val="both"/>
        <w:rPr>
          <w:rFonts w:ascii="Calibri" w:eastAsia="Calibri" w:hAnsi="Calibri" w:cs="Calibri"/>
          <w:sz w:val="22"/>
          <w:szCs w:val="22"/>
        </w:rPr>
      </w:pPr>
    </w:p>
    <w:p w14:paraId="44177B32" w14:textId="6CD8C1A9" w:rsidR="004E73E1" w:rsidRPr="00CB3551" w:rsidRDefault="00CE4086">
      <w:pPr>
        <w:jc w:val="both"/>
        <w:rPr>
          <w:rFonts w:ascii="Calibri" w:eastAsia="Calibri" w:hAnsi="Calibri" w:cs="Calibri"/>
          <w:b/>
          <w:sz w:val="22"/>
          <w:szCs w:val="22"/>
        </w:rPr>
      </w:pPr>
      <w:r w:rsidRPr="00CB3551">
        <w:rPr>
          <w:rFonts w:ascii="Calibri" w:eastAsia="Calibri" w:hAnsi="Calibri" w:cs="Calibri"/>
          <w:b/>
          <w:sz w:val="22"/>
          <w:szCs w:val="22"/>
        </w:rPr>
        <w:t xml:space="preserve">Criterios para la evaluación técnica: </w:t>
      </w:r>
    </w:p>
    <w:p w14:paraId="30DB6C5C" w14:textId="76520FAF" w:rsidR="00CE4086" w:rsidRPr="00CB3551" w:rsidRDefault="00CE4086">
      <w:pPr>
        <w:jc w:val="both"/>
        <w:rPr>
          <w:rFonts w:ascii="Calibri" w:eastAsia="Calibri" w:hAnsi="Calibri" w:cs="Calibri"/>
          <w:b/>
          <w:sz w:val="22"/>
          <w:szCs w:val="22"/>
        </w:rPr>
      </w:pPr>
      <w:r w:rsidRPr="00CB3551">
        <w:rPr>
          <w:rFonts w:ascii="Calibri" w:eastAsia="Calibri" w:hAnsi="Calibri" w:cs="Calibri"/>
          <w:b/>
          <w:sz w:val="22"/>
          <w:szCs w:val="22"/>
        </w:rPr>
        <w:t>Requisitos obligatorios</w:t>
      </w:r>
    </w:p>
    <w:p w14:paraId="528A7218" w14:textId="7624EE43" w:rsidR="00CE4086" w:rsidRPr="00CB3551" w:rsidRDefault="00CE4086">
      <w:pPr>
        <w:jc w:val="both"/>
        <w:rPr>
          <w:rFonts w:ascii="Calibri" w:eastAsia="Calibri" w:hAnsi="Calibri" w:cs="Calibri"/>
          <w:sz w:val="22"/>
          <w:szCs w:val="22"/>
        </w:rPr>
      </w:pPr>
      <w:r w:rsidRPr="00CB3551">
        <w:rPr>
          <w:rFonts w:ascii="Calibri" w:eastAsia="Calibri" w:hAnsi="Calibri" w:cs="Calibri"/>
          <w:sz w:val="22"/>
          <w:szCs w:val="22"/>
        </w:rPr>
        <w:t xml:space="preserve"> </w:t>
      </w:r>
    </w:p>
    <w:p w14:paraId="08234022" w14:textId="3E2B7BC4" w:rsidR="00CE4086" w:rsidRPr="00CB3551" w:rsidRDefault="00CE4086">
      <w:pPr>
        <w:jc w:val="both"/>
        <w:rPr>
          <w:rFonts w:ascii="Calibri" w:eastAsia="Calibri" w:hAnsi="Calibri" w:cs="Calibri"/>
          <w:sz w:val="22"/>
          <w:szCs w:val="22"/>
        </w:rPr>
      </w:pPr>
      <w:r w:rsidRPr="00CB3551">
        <w:rPr>
          <w:rFonts w:ascii="Calibri" w:eastAsia="Calibri" w:hAnsi="Calibri" w:cs="Calibri"/>
          <w:sz w:val="22"/>
          <w:szCs w:val="22"/>
        </w:rPr>
        <w:t>Las firmas proponentes deben presentar:</w:t>
      </w:r>
    </w:p>
    <w:p w14:paraId="14257324" w14:textId="5F9702F1" w:rsidR="00F5184F" w:rsidRPr="00CB3551" w:rsidRDefault="00F5184F" w:rsidP="00F5184F">
      <w:pPr>
        <w:jc w:val="both"/>
        <w:rPr>
          <w:rFonts w:ascii="Calibri" w:eastAsia="Calibri" w:hAnsi="Calibri" w:cs="Calibri"/>
          <w:sz w:val="22"/>
          <w:szCs w:val="22"/>
        </w:rPr>
      </w:pPr>
      <w:r w:rsidRPr="00CB3551">
        <w:rPr>
          <w:rFonts w:ascii="Calibri" w:eastAsia="Calibri" w:hAnsi="Calibri" w:cs="Calibri"/>
          <w:sz w:val="22"/>
          <w:szCs w:val="22"/>
        </w:rPr>
        <w:t>● Todos los documentos solicitados en el numeral 14</w:t>
      </w:r>
      <w:r w:rsidR="007A4C85" w:rsidRPr="00CB3551">
        <w:rPr>
          <w:rFonts w:ascii="Calibri" w:eastAsia="Calibri" w:hAnsi="Calibri" w:cs="Calibri"/>
          <w:sz w:val="22"/>
          <w:szCs w:val="22"/>
        </w:rPr>
        <w:t xml:space="preserve"> literal a) </w:t>
      </w:r>
      <w:r w:rsidRPr="00CB3551">
        <w:rPr>
          <w:rFonts w:ascii="Calibri" w:eastAsia="Calibri" w:hAnsi="Calibri" w:cs="Calibri"/>
          <w:sz w:val="22"/>
          <w:szCs w:val="22"/>
        </w:rPr>
        <w:t xml:space="preserve"> de los términos de referencia</w:t>
      </w:r>
    </w:p>
    <w:p w14:paraId="02CB70DA" w14:textId="77777777" w:rsidR="00CE4086" w:rsidRPr="00CB3551" w:rsidRDefault="00CE4086">
      <w:pPr>
        <w:jc w:val="both"/>
        <w:rPr>
          <w:rFonts w:ascii="Calibri" w:eastAsia="Calibri" w:hAnsi="Calibri" w:cs="Calibri"/>
          <w:sz w:val="22"/>
          <w:szCs w:val="22"/>
        </w:rPr>
      </w:pPr>
    </w:p>
    <w:p w14:paraId="5C4C68D7" w14:textId="0871C52D" w:rsidR="00F5184F" w:rsidRPr="00CB3551" w:rsidRDefault="00F5184F" w:rsidP="00F5184F">
      <w:pPr>
        <w:jc w:val="both"/>
        <w:rPr>
          <w:rFonts w:ascii="Calibri" w:eastAsia="Calibri" w:hAnsi="Calibri" w:cs="Calibri"/>
          <w:i/>
          <w:sz w:val="22"/>
          <w:szCs w:val="22"/>
        </w:rPr>
      </w:pPr>
      <w:r w:rsidRPr="00CB3551">
        <w:rPr>
          <w:rFonts w:ascii="Calibri" w:eastAsia="Calibri" w:hAnsi="Calibri" w:cs="Calibri"/>
          <w:i/>
          <w:sz w:val="22"/>
          <w:szCs w:val="22"/>
        </w:rPr>
        <w:t>Criterios de evaluación ponderados</w:t>
      </w:r>
    </w:p>
    <w:p w14:paraId="2537E978" w14:textId="5EBE52F1" w:rsidR="00CE4086" w:rsidRDefault="00F5184F">
      <w:pPr>
        <w:jc w:val="both"/>
        <w:rPr>
          <w:rFonts w:ascii="Calibri" w:eastAsia="Calibri" w:hAnsi="Calibri" w:cs="Calibri"/>
          <w:sz w:val="22"/>
          <w:szCs w:val="22"/>
        </w:rPr>
      </w:pPr>
      <w:r w:rsidRPr="00CB3551">
        <w:rPr>
          <w:rFonts w:ascii="Calibri" w:eastAsia="Calibri" w:hAnsi="Calibri" w:cs="Calibri"/>
          <w:sz w:val="22"/>
          <w:szCs w:val="22"/>
        </w:rPr>
        <w:t>Las propuestas técnicas se evaluarán según se ajuste a los requisitos del servicio detallados en los términos de referencia, incluidos en el Anexo IV de este documento de solicitud de cotización y según los siguientes criterios de evaluación:</w:t>
      </w:r>
      <w:r>
        <w:rPr>
          <w:rFonts w:ascii="Calibri" w:eastAsia="Calibri" w:hAnsi="Calibri" w:cs="Calibri"/>
          <w:sz w:val="22"/>
          <w:szCs w:val="22"/>
        </w:rPr>
        <w:t xml:space="preserve"> </w:t>
      </w:r>
    </w:p>
    <w:p w14:paraId="301240D0" w14:textId="77777777" w:rsidR="00F5184F" w:rsidRDefault="00F5184F">
      <w:pPr>
        <w:jc w:val="both"/>
        <w:rPr>
          <w:rFonts w:ascii="Calibri" w:eastAsia="Calibri" w:hAnsi="Calibri" w:cs="Calibri"/>
          <w:sz w:val="22"/>
          <w:szCs w:val="22"/>
        </w:rPr>
      </w:pPr>
    </w:p>
    <w:sdt>
      <w:sdtPr>
        <w:tag w:val="goog_rdk_0"/>
        <w:id w:val="995773494"/>
        <w:lock w:val="contentLocked"/>
      </w:sdtPr>
      <w:sdtEndPr/>
      <w:sdtContent>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7410"/>
            <w:gridCol w:w="1350"/>
          </w:tblGrid>
          <w:tr w:rsidR="00CE4086" w14:paraId="7280253E" w14:textId="77777777" w:rsidTr="00C62357">
            <w:tc>
              <w:tcPr>
                <w:tcW w:w="600" w:type="dxa"/>
                <w:shd w:val="clear" w:color="auto" w:fill="CCCCCC"/>
                <w:tcMar>
                  <w:top w:w="100" w:type="dxa"/>
                  <w:left w:w="100" w:type="dxa"/>
                  <w:bottom w:w="100" w:type="dxa"/>
                  <w:right w:w="100" w:type="dxa"/>
                </w:tcMar>
              </w:tcPr>
              <w:p w14:paraId="079813B9" w14:textId="77777777" w:rsidR="00CE4086" w:rsidRDefault="00CE4086" w:rsidP="00C62357">
                <w:pPr>
                  <w:widowControl w:val="0"/>
                  <w:pBdr>
                    <w:top w:val="nil"/>
                    <w:left w:val="nil"/>
                    <w:bottom w:val="nil"/>
                    <w:right w:val="nil"/>
                    <w:between w:val="nil"/>
                  </w:pBdr>
                  <w:jc w:val="center"/>
                  <w:rPr>
                    <w:b/>
                  </w:rPr>
                </w:pPr>
                <w:r>
                  <w:rPr>
                    <w:b/>
                  </w:rPr>
                  <w:t>No.</w:t>
                </w:r>
              </w:p>
            </w:tc>
            <w:tc>
              <w:tcPr>
                <w:tcW w:w="7410" w:type="dxa"/>
                <w:shd w:val="clear" w:color="auto" w:fill="CCCCCC"/>
                <w:tcMar>
                  <w:top w:w="100" w:type="dxa"/>
                  <w:left w:w="100" w:type="dxa"/>
                  <w:bottom w:w="100" w:type="dxa"/>
                  <w:right w:w="100" w:type="dxa"/>
                </w:tcMar>
              </w:tcPr>
              <w:p w14:paraId="70396391" w14:textId="77777777" w:rsidR="00CE4086" w:rsidRDefault="00CE4086" w:rsidP="00C62357">
                <w:pPr>
                  <w:widowControl w:val="0"/>
                  <w:pBdr>
                    <w:top w:val="nil"/>
                    <w:left w:val="nil"/>
                    <w:bottom w:val="nil"/>
                    <w:right w:val="nil"/>
                    <w:between w:val="nil"/>
                  </w:pBdr>
                  <w:rPr>
                    <w:b/>
                  </w:rPr>
                </w:pPr>
                <w:r>
                  <w:rPr>
                    <w:b/>
                  </w:rPr>
                  <w:t>Criterios</w:t>
                </w:r>
              </w:p>
            </w:tc>
            <w:tc>
              <w:tcPr>
                <w:tcW w:w="1350" w:type="dxa"/>
                <w:shd w:val="clear" w:color="auto" w:fill="CCCCCC"/>
                <w:tcMar>
                  <w:top w:w="100" w:type="dxa"/>
                  <w:left w:w="100" w:type="dxa"/>
                  <w:bottom w:w="100" w:type="dxa"/>
                  <w:right w:w="100" w:type="dxa"/>
                </w:tcMar>
              </w:tcPr>
              <w:p w14:paraId="64AD96D4" w14:textId="77777777" w:rsidR="00CE4086" w:rsidRDefault="00CE4086" w:rsidP="00C62357">
                <w:pPr>
                  <w:widowControl w:val="0"/>
                  <w:pBdr>
                    <w:top w:val="nil"/>
                    <w:left w:val="nil"/>
                    <w:bottom w:val="nil"/>
                    <w:right w:val="nil"/>
                    <w:between w:val="nil"/>
                  </w:pBdr>
                  <w:jc w:val="center"/>
                  <w:rPr>
                    <w:b/>
                  </w:rPr>
                </w:pPr>
                <w:r>
                  <w:rPr>
                    <w:b/>
                  </w:rPr>
                  <w:t>Puntaje</w:t>
                </w:r>
              </w:p>
            </w:tc>
          </w:tr>
          <w:tr w:rsidR="00CE4086" w14:paraId="7A530799" w14:textId="77777777" w:rsidTr="00C62357">
            <w:tc>
              <w:tcPr>
                <w:tcW w:w="600" w:type="dxa"/>
                <w:shd w:val="clear" w:color="auto" w:fill="6D9EEB"/>
                <w:tcMar>
                  <w:top w:w="100" w:type="dxa"/>
                  <w:left w:w="100" w:type="dxa"/>
                  <w:bottom w:w="100" w:type="dxa"/>
                  <w:right w:w="100" w:type="dxa"/>
                </w:tcMar>
              </w:tcPr>
              <w:p w14:paraId="3921C0BF" w14:textId="77777777" w:rsidR="00CE4086" w:rsidRDefault="00CE4086" w:rsidP="00C62357">
                <w:pPr>
                  <w:widowControl w:val="0"/>
                  <w:pBdr>
                    <w:top w:val="nil"/>
                    <w:left w:val="nil"/>
                    <w:bottom w:val="nil"/>
                    <w:right w:val="nil"/>
                    <w:between w:val="nil"/>
                  </w:pBdr>
                  <w:jc w:val="center"/>
                  <w:rPr>
                    <w:color w:val="FFFFFF"/>
                  </w:rPr>
                </w:pPr>
                <w:r>
                  <w:rPr>
                    <w:color w:val="FFFFFF"/>
                  </w:rPr>
                  <w:t>1</w:t>
                </w:r>
              </w:p>
            </w:tc>
            <w:tc>
              <w:tcPr>
                <w:tcW w:w="7410" w:type="dxa"/>
                <w:shd w:val="clear" w:color="auto" w:fill="6D9EEB"/>
                <w:tcMar>
                  <w:top w:w="100" w:type="dxa"/>
                  <w:left w:w="100" w:type="dxa"/>
                  <w:bottom w:w="100" w:type="dxa"/>
                  <w:right w:w="100" w:type="dxa"/>
                </w:tcMar>
              </w:tcPr>
              <w:p w14:paraId="5EEC37BA" w14:textId="77777777" w:rsidR="00CE4086" w:rsidRDefault="00CE4086" w:rsidP="00C62357">
                <w:pPr>
                  <w:jc w:val="both"/>
                  <w:rPr>
                    <w:color w:val="FFFFFF"/>
                  </w:rPr>
                </w:pPr>
                <w:r>
                  <w:rPr>
                    <w:color w:val="FFFFFF"/>
                  </w:rPr>
                  <w:t>Cumplimientos de requisitos administrativos, legales y certificados solicitados</w:t>
                </w:r>
              </w:p>
            </w:tc>
            <w:tc>
              <w:tcPr>
                <w:tcW w:w="1350" w:type="dxa"/>
                <w:shd w:val="clear" w:color="auto" w:fill="6D9EEB"/>
                <w:tcMar>
                  <w:top w:w="100" w:type="dxa"/>
                  <w:left w:w="100" w:type="dxa"/>
                  <w:bottom w:w="100" w:type="dxa"/>
                  <w:right w:w="100" w:type="dxa"/>
                </w:tcMar>
              </w:tcPr>
              <w:p w14:paraId="2722BA55" w14:textId="77777777" w:rsidR="00CE4086" w:rsidRDefault="00CE4086" w:rsidP="00C62357">
                <w:pPr>
                  <w:widowControl w:val="0"/>
                  <w:pBdr>
                    <w:top w:val="nil"/>
                    <w:left w:val="nil"/>
                    <w:bottom w:val="nil"/>
                    <w:right w:val="nil"/>
                    <w:between w:val="nil"/>
                  </w:pBdr>
                  <w:jc w:val="center"/>
                  <w:rPr>
                    <w:color w:val="FFFFFF"/>
                  </w:rPr>
                </w:pPr>
                <w:r>
                  <w:rPr>
                    <w:color w:val="FFFFFF"/>
                  </w:rPr>
                  <w:t>15 puntos</w:t>
                </w:r>
              </w:p>
            </w:tc>
          </w:tr>
          <w:tr w:rsidR="00CE4086" w14:paraId="34E6BBD2" w14:textId="77777777" w:rsidTr="00C62357">
            <w:tc>
              <w:tcPr>
                <w:tcW w:w="600" w:type="dxa"/>
                <w:shd w:val="clear" w:color="auto" w:fill="6D9EEB"/>
                <w:tcMar>
                  <w:top w:w="100" w:type="dxa"/>
                  <w:left w:w="100" w:type="dxa"/>
                  <w:bottom w:w="100" w:type="dxa"/>
                  <w:right w:w="100" w:type="dxa"/>
                </w:tcMar>
              </w:tcPr>
              <w:p w14:paraId="5E5765AD" w14:textId="77777777" w:rsidR="00CE4086" w:rsidRDefault="00CE4086" w:rsidP="00C62357">
                <w:pPr>
                  <w:widowControl w:val="0"/>
                  <w:pBdr>
                    <w:top w:val="nil"/>
                    <w:left w:val="nil"/>
                    <w:bottom w:val="nil"/>
                    <w:right w:val="nil"/>
                    <w:between w:val="nil"/>
                  </w:pBdr>
                  <w:jc w:val="center"/>
                  <w:rPr>
                    <w:color w:val="FFFFFF"/>
                  </w:rPr>
                </w:pPr>
                <w:r>
                  <w:rPr>
                    <w:color w:val="FFFFFF"/>
                  </w:rPr>
                  <w:lastRenderedPageBreak/>
                  <w:t>2</w:t>
                </w:r>
              </w:p>
            </w:tc>
            <w:tc>
              <w:tcPr>
                <w:tcW w:w="7410" w:type="dxa"/>
                <w:shd w:val="clear" w:color="auto" w:fill="6D9EEB"/>
                <w:tcMar>
                  <w:top w:w="100" w:type="dxa"/>
                  <w:left w:w="100" w:type="dxa"/>
                  <w:bottom w:w="100" w:type="dxa"/>
                  <w:right w:w="100" w:type="dxa"/>
                </w:tcMar>
              </w:tcPr>
              <w:p w14:paraId="59E489AB" w14:textId="77777777" w:rsidR="00CE4086" w:rsidRDefault="00CE4086" w:rsidP="00C62357">
                <w:pPr>
                  <w:widowControl w:val="0"/>
                  <w:pBdr>
                    <w:top w:val="nil"/>
                    <w:left w:val="nil"/>
                    <w:bottom w:val="nil"/>
                    <w:right w:val="nil"/>
                    <w:between w:val="nil"/>
                  </w:pBdr>
                  <w:rPr>
                    <w:color w:val="FFFFFF"/>
                  </w:rPr>
                </w:pPr>
                <w:r>
                  <w:rPr>
                    <w:color w:val="FFFFFF"/>
                  </w:rPr>
                  <w:t>Equipo evaluador</w:t>
                </w:r>
              </w:p>
            </w:tc>
            <w:tc>
              <w:tcPr>
                <w:tcW w:w="1350" w:type="dxa"/>
                <w:shd w:val="clear" w:color="auto" w:fill="6D9EEB"/>
                <w:tcMar>
                  <w:top w:w="100" w:type="dxa"/>
                  <w:left w:w="100" w:type="dxa"/>
                  <w:bottom w:w="100" w:type="dxa"/>
                  <w:right w:w="100" w:type="dxa"/>
                </w:tcMar>
              </w:tcPr>
              <w:p w14:paraId="2F824D93" w14:textId="77777777" w:rsidR="00CE4086" w:rsidRDefault="00CE4086" w:rsidP="00C62357">
                <w:pPr>
                  <w:widowControl w:val="0"/>
                  <w:pBdr>
                    <w:top w:val="nil"/>
                    <w:left w:val="nil"/>
                    <w:bottom w:val="nil"/>
                    <w:right w:val="nil"/>
                    <w:between w:val="nil"/>
                  </w:pBdr>
                  <w:jc w:val="center"/>
                  <w:rPr>
                    <w:color w:val="FFFFFF"/>
                  </w:rPr>
                </w:pPr>
                <w:r>
                  <w:rPr>
                    <w:color w:val="FFFFFF"/>
                  </w:rPr>
                  <w:t>45 puntos</w:t>
                </w:r>
              </w:p>
            </w:tc>
          </w:tr>
          <w:tr w:rsidR="00CE4086" w14:paraId="6645DDA7" w14:textId="77777777" w:rsidTr="00C62357">
            <w:tc>
              <w:tcPr>
                <w:tcW w:w="600" w:type="dxa"/>
                <w:shd w:val="clear" w:color="auto" w:fill="auto"/>
                <w:tcMar>
                  <w:top w:w="100" w:type="dxa"/>
                  <w:left w:w="100" w:type="dxa"/>
                  <w:bottom w:w="100" w:type="dxa"/>
                  <w:right w:w="100" w:type="dxa"/>
                </w:tcMar>
              </w:tcPr>
              <w:p w14:paraId="12C042B4" w14:textId="77777777" w:rsidR="00CE4086" w:rsidRDefault="00CE4086" w:rsidP="00C62357">
                <w:pPr>
                  <w:widowControl w:val="0"/>
                  <w:pBdr>
                    <w:top w:val="nil"/>
                    <w:left w:val="nil"/>
                    <w:bottom w:val="nil"/>
                    <w:right w:val="nil"/>
                    <w:between w:val="nil"/>
                  </w:pBdr>
                  <w:jc w:val="center"/>
                </w:pPr>
                <w:r>
                  <w:t>2.1</w:t>
                </w:r>
              </w:p>
            </w:tc>
            <w:tc>
              <w:tcPr>
                <w:tcW w:w="7410" w:type="dxa"/>
                <w:shd w:val="clear" w:color="auto" w:fill="auto"/>
                <w:tcMar>
                  <w:top w:w="100" w:type="dxa"/>
                  <w:left w:w="100" w:type="dxa"/>
                  <w:bottom w:w="100" w:type="dxa"/>
                  <w:right w:w="100" w:type="dxa"/>
                </w:tcMar>
              </w:tcPr>
              <w:p w14:paraId="74CBBDF1" w14:textId="77777777" w:rsidR="00CE4086" w:rsidRDefault="00CE4086" w:rsidP="00C62357">
                <w:pPr>
                  <w:widowControl w:val="0"/>
                  <w:pBdr>
                    <w:top w:val="nil"/>
                    <w:left w:val="nil"/>
                    <w:bottom w:val="nil"/>
                    <w:right w:val="nil"/>
                    <w:between w:val="nil"/>
                  </w:pBdr>
                </w:pPr>
                <w:r>
                  <w:t>CV detallado con estudios requeridos de cada miembro del equipo consultor</w:t>
                </w:r>
              </w:p>
            </w:tc>
            <w:tc>
              <w:tcPr>
                <w:tcW w:w="1350" w:type="dxa"/>
                <w:shd w:val="clear" w:color="auto" w:fill="auto"/>
                <w:tcMar>
                  <w:top w:w="100" w:type="dxa"/>
                  <w:left w:w="100" w:type="dxa"/>
                  <w:bottom w:w="100" w:type="dxa"/>
                  <w:right w:w="100" w:type="dxa"/>
                </w:tcMar>
              </w:tcPr>
              <w:p w14:paraId="4742BC7D" w14:textId="77777777" w:rsidR="00CE4086" w:rsidRDefault="00CE4086" w:rsidP="00C62357">
                <w:pPr>
                  <w:widowControl w:val="0"/>
                  <w:pBdr>
                    <w:top w:val="nil"/>
                    <w:left w:val="nil"/>
                    <w:bottom w:val="nil"/>
                    <w:right w:val="nil"/>
                    <w:between w:val="nil"/>
                  </w:pBdr>
                  <w:jc w:val="center"/>
                </w:pPr>
                <w:r>
                  <w:t>5 puntos</w:t>
                </w:r>
              </w:p>
            </w:tc>
          </w:tr>
          <w:tr w:rsidR="00CE4086" w14:paraId="46D9923C" w14:textId="77777777" w:rsidTr="00C62357">
            <w:trPr>
              <w:trHeight w:val="1180"/>
            </w:trPr>
            <w:tc>
              <w:tcPr>
                <w:tcW w:w="600" w:type="dxa"/>
                <w:shd w:val="clear" w:color="auto" w:fill="auto"/>
                <w:tcMar>
                  <w:top w:w="100" w:type="dxa"/>
                  <w:left w:w="100" w:type="dxa"/>
                  <w:bottom w:w="100" w:type="dxa"/>
                  <w:right w:w="100" w:type="dxa"/>
                </w:tcMar>
              </w:tcPr>
              <w:p w14:paraId="21552C22" w14:textId="77777777" w:rsidR="00CE4086" w:rsidRDefault="00CE4086" w:rsidP="00C62357">
                <w:pPr>
                  <w:widowControl w:val="0"/>
                  <w:pBdr>
                    <w:top w:val="nil"/>
                    <w:left w:val="nil"/>
                    <w:bottom w:val="nil"/>
                    <w:right w:val="nil"/>
                    <w:between w:val="nil"/>
                  </w:pBdr>
                  <w:jc w:val="center"/>
                </w:pPr>
                <w:r>
                  <w:t>2.2</w:t>
                </w:r>
              </w:p>
            </w:tc>
            <w:tc>
              <w:tcPr>
                <w:tcW w:w="7410" w:type="dxa"/>
                <w:shd w:val="clear" w:color="auto" w:fill="auto"/>
                <w:tcMar>
                  <w:top w:w="100" w:type="dxa"/>
                  <w:left w:w="100" w:type="dxa"/>
                  <w:bottom w:w="100" w:type="dxa"/>
                  <w:right w:w="100" w:type="dxa"/>
                </w:tcMar>
              </w:tcPr>
              <w:p w14:paraId="5B8ACD5F" w14:textId="77777777" w:rsidR="00CE4086" w:rsidRDefault="00CE4086" w:rsidP="00C62357">
                <w:r>
                  <w:t>Líder del equipo con cinco o más años de experiencia en evaluación o elaboración de análisis cualitativos y/o cuantitativos de programas, proyectos, intervenciones o estrategias preferentemente en Guatemala.</w:t>
                </w:r>
              </w:p>
            </w:tc>
            <w:tc>
              <w:tcPr>
                <w:tcW w:w="1350" w:type="dxa"/>
                <w:shd w:val="clear" w:color="auto" w:fill="auto"/>
                <w:tcMar>
                  <w:top w:w="100" w:type="dxa"/>
                  <w:left w:w="100" w:type="dxa"/>
                  <w:bottom w:w="100" w:type="dxa"/>
                  <w:right w:w="100" w:type="dxa"/>
                </w:tcMar>
              </w:tcPr>
              <w:p w14:paraId="76F5981D" w14:textId="77777777" w:rsidR="00CE4086" w:rsidRDefault="00CE4086" w:rsidP="00C62357">
                <w:pPr>
                  <w:widowControl w:val="0"/>
                  <w:pBdr>
                    <w:top w:val="nil"/>
                    <w:left w:val="nil"/>
                    <w:bottom w:val="nil"/>
                    <w:right w:val="nil"/>
                    <w:between w:val="nil"/>
                  </w:pBdr>
                  <w:jc w:val="center"/>
                </w:pPr>
                <w:r>
                  <w:t>10 puntos</w:t>
                </w:r>
              </w:p>
            </w:tc>
          </w:tr>
          <w:tr w:rsidR="00CE4086" w14:paraId="372CA795" w14:textId="77777777" w:rsidTr="00C62357">
            <w:tc>
              <w:tcPr>
                <w:tcW w:w="600" w:type="dxa"/>
                <w:shd w:val="clear" w:color="auto" w:fill="auto"/>
                <w:tcMar>
                  <w:top w:w="100" w:type="dxa"/>
                  <w:left w:w="100" w:type="dxa"/>
                  <w:bottom w:w="100" w:type="dxa"/>
                  <w:right w:w="100" w:type="dxa"/>
                </w:tcMar>
              </w:tcPr>
              <w:p w14:paraId="23CBF1D3" w14:textId="77777777" w:rsidR="00CE4086" w:rsidRDefault="00CE4086" w:rsidP="00C62357">
                <w:pPr>
                  <w:widowControl w:val="0"/>
                  <w:pBdr>
                    <w:top w:val="nil"/>
                    <w:left w:val="nil"/>
                    <w:bottom w:val="nil"/>
                    <w:right w:val="nil"/>
                    <w:between w:val="nil"/>
                  </w:pBdr>
                  <w:jc w:val="center"/>
                </w:pPr>
                <w:r>
                  <w:t>2.3</w:t>
                </w:r>
              </w:p>
            </w:tc>
            <w:tc>
              <w:tcPr>
                <w:tcW w:w="7410" w:type="dxa"/>
                <w:shd w:val="clear" w:color="auto" w:fill="auto"/>
                <w:tcMar>
                  <w:top w:w="100" w:type="dxa"/>
                  <w:left w:w="100" w:type="dxa"/>
                  <w:bottom w:w="100" w:type="dxa"/>
                  <w:right w:w="100" w:type="dxa"/>
                </w:tcMar>
              </w:tcPr>
              <w:p w14:paraId="6208DFF3" w14:textId="77777777" w:rsidR="00CE4086" w:rsidRDefault="00CE4086" w:rsidP="00C62357">
                <w:r>
                  <w:t>Líder del equipo con cinco o más años de experiencia en procesos de recopilación, sistematización y análisis de información, así como de investigación con métodos mixtos y enfoques participativos.</w:t>
                </w:r>
              </w:p>
            </w:tc>
            <w:tc>
              <w:tcPr>
                <w:tcW w:w="1350" w:type="dxa"/>
                <w:shd w:val="clear" w:color="auto" w:fill="auto"/>
                <w:tcMar>
                  <w:top w:w="100" w:type="dxa"/>
                  <w:left w:w="100" w:type="dxa"/>
                  <w:bottom w:w="100" w:type="dxa"/>
                  <w:right w:w="100" w:type="dxa"/>
                </w:tcMar>
              </w:tcPr>
              <w:p w14:paraId="0984653E" w14:textId="77777777" w:rsidR="00CE4086" w:rsidRDefault="00CE4086" w:rsidP="00C62357">
                <w:pPr>
                  <w:widowControl w:val="0"/>
                  <w:pBdr>
                    <w:top w:val="nil"/>
                    <w:left w:val="nil"/>
                    <w:bottom w:val="nil"/>
                    <w:right w:val="nil"/>
                    <w:between w:val="nil"/>
                  </w:pBdr>
                  <w:jc w:val="center"/>
                </w:pPr>
                <w:r>
                  <w:t>10 puntos</w:t>
                </w:r>
              </w:p>
            </w:tc>
          </w:tr>
          <w:tr w:rsidR="00CE4086" w14:paraId="7604E42A" w14:textId="77777777" w:rsidTr="00C62357">
            <w:tc>
              <w:tcPr>
                <w:tcW w:w="600" w:type="dxa"/>
                <w:shd w:val="clear" w:color="auto" w:fill="auto"/>
                <w:tcMar>
                  <w:top w:w="100" w:type="dxa"/>
                  <w:left w:w="100" w:type="dxa"/>
                  <w:bottom w:w="100" w:type="dxa"/>
                  <w:right w:w="100" w:type="dxa"/>
                </w:tcMar>
              </w:tcPr>
              <w:p w14:paraId="4725D17A" w14:textId="77777777" w:rsidR="00CE4086" w:rsidRDefault="00CE4086" w:rsidP="00C62357">
                <w:pPr>
                  <w:widowControl w:val="0"/>
                  <w:pBdr>
                    <w:top w:val="nil"/>
                    <w:left w:val="nil"/>
                    <w:bottom w:val="nil"/>
                    <w:right w:val="nil"/>
                    <w:between w:val="nil"/>
                  </w:pBdr>
                  <w:jc w:val="center"/>
                </w:pPr>
                <w:r>
                  <w:t>2.4</w:t>
                </w:r>
              </w:p>
            </w:tc>
            <w:tc>
              <w:tcPr>
                <w:tcW w:w="7410" w:type="dxa"/>
                <w:shd w:val="clear" w:color="auto" w:fill="auto"/>
                <w:tcMar>
                  <w:top w:w="100" w:type="dxa"/>
                  <w:left w:w="100" w:type="dxa"/>
                  <w:bottom w:w="100" w:type="dxa"/>
                  <w:right w:w="100" w:type="dxa"/>
                </w:tcMar>
              </w:tcPr>
              <w:p w14:paraId="10E200B4" w14:textId="77777777" w:rsidR="00CE4086" w:rsidRDefault="00CE4086" w:rsidP="00C62357">
                <w:r>
                  <w:t>Otros integrantes del  equipo con cinco o más años de experiencia en evaluación o elaboración de análisis cualitativos y/o cuantitativos de programas, proyectos, intervenciones o estrategias preferentemente en Guatemala.</w:t>
                </w:r>
              </w:p>
            </w:tc>
            <w:tc>
              <w:tcPr>
                <w:tcW w:w="1350" w:type="dxa"/>
                <w:shd w:val="clear" w:color="auto" w:fill="auto"/>
                <w:tcMar>
                  <w:top w:w="100" w:type="dxa"/>
                  <w:left w:w="100" w:type="dxa"/>
                  <w:bottom w:w="100" w:type="dxa"/>
                  <w:right w:w="100" w:type="dxa"/>
                </w:tcMar>
              </w:tcPr>
              <w:p w14:paraId="4941A287" w14:textId="77777777" w:rsidR="00CE4086" w:rsidRDefault="00CE4086" w:rsidP="00C62357">
                <w:pPr>
                  <w:widowControl w:val="0"/>
                  <w:jc w:val="center"/>
                </w:pPr>
                <w:r>
                  <w:t>10 puntos</w:t>
                </w:r>
              </w:p>
            </w:tc>
          </w:tr>
          <w:tr w:rsidR="00CE4086" w14:paraId="2E265F55" w14:textId="77777777" w:rsidTr="00C62357">
            <w:tc>
              <w:tcPr>
                <w:tcW w:w="600" w:type="dxa"/>
                <w:shd w:val="clear" w:color="auto" w:fill="auto"/>
                <w:tcMar>
                  <w:top w:w="100" w:type="dxa"/>
                  <w:left w:w="100" w:type="dxa"/>
                  <w:bottom w:w="100" w:type="dxa"/>
                  <w:right w:w="100" w:type="dxa"/>
                </w:tcMar>
              </w:tcPr>
              <w:p w14:paraId="34B21845" w14:textId="77777777" w:rsidR="00CE4086" w:rsidRDefault="00CE4086" w:rsidP="00C62357">
                <w:pPr>
                  <w:widowControl w:val="0"/>
                  <w:pBdr>
                    <w:top w:val="nil"/>
                    <w:left w:val="nil"/>
                    <w:bottom w:val="nil"/>
                    <w:right w:val="nil"/>
                    <w:between w:val="nil"/>
                  </w:pBdr>
                  <w:jc w:val="center"/>
                </w:pPr>
                <w:r>
                  <w:t>2.5</w:t>
                </w:r>
              </w:p>
            </w:tc>
            <w:tc>
              <w:tcPr>
                <w:tcW w:w="7410" w:type="dxa"/>
                <w:shd w:val="clear" w:color="auto" w:fill="auto"/>
                <w:tcMar>
                  <w:top w:w="100" w:type="dxa"/>
                  <w:left w:w="100" w:type="dxa"/>
                  <w:bottom w:w="100" w:type="dxa"/>
                  <w:right w:w="100" w:type="dxa"/>
                </w:tcMar>
              </w:tcPr>
              <w:p w14:paraId="2F59D008" w14:textId="77777777" w:rsidR="00CE4086" w:rsidRDefault="00CE4086" w:rsidP="00C62357">
                <w:r>
                  <w:t>Otros integrantes del  equipo con cinco o más años de experiencia en procesos de recopilación, sistematización y análisis de información, así como de investigación con métodos mixtos y enfoques participativos.</w:t>
                </w:r>
              </w:p>
            </w:tc>
            <w:tc>
              <w:tcPr>
                <w:tcW w:w="1350" w:type="dxa"/>
                <w:shd w:val="clear" w:color="auto" w:fill="auto"/>
                <w:tcMar>
                  <w:top w:w="100" w:type="dxa"/>
                  <w:left w:w="100" w:type="dxa"/>
                  <w:bottom w:w="100" w:type="dxa"/>
                  <w:right w:w="100" w:type="dxa"/>
                </w:tcMar>
              </w:tcPr>
              <w:p w14:paraId="238E88E4" w14:textId="77777777" w:rsidR="00CE4086" w:rsidRDefault="00CE4086" w:rsidP="00C62357">
                <w:pPr>
                  <w:widowControl w:val="0"/>
                  <w:jc w:val="center"/>
                </w:pPr>
                <w:r>
                  <w:t>10 puntos</w:t>
                </w:r>
              </w:p>
            </w:tc>
          </w:tr>
          <w:tr w:rsidR="00CE4086" w14:paraId="1A7613A0" w14:textId="77777777" w:rsidTr="00C62357">
            <w:tc>
              <w:tcPr>
                <w:tcW w:w="600" w:type="dxa"/>
                <w:shd w:val="clear" w:color="auto" w:fill="6D9EEB"/>
                <w:tcMar>
                  <w:top w:w="100" w:type="dxa"/>
                  <w:left w:w="100" w:type="dxa"/>
                  <w:bottom w:w="100" w:type="dxa"/>
                  <w:right w:w="100" w:type="dxa"/>
                </w:tcMar>
              </w:tcPr>
              <w:p w14:paraId="112404D1" w14:textId="77777777" w:rsidR="00CE4086" w:rsidRDefault="00CE4086" w:rsidP="00C62357">
                <w:pPr>
                  <w:widowControl w:val="0"/>
                  <w:pBdr>
                    <w:top w:val="nil"/>
                    <w:left w:val="nil"/>
                    <w:bottom w:val="nil"/>
                    <w:right w:val="nil"/>
                    <w:between w:val="nil"/>
                  </w:pBdr>
                  <w:jc w:val="center"/>
                  <w:rPr>
                    <w:color w:val="FFFFFF"/>
                  </w:rPr>
                </w:pPr>
                <w:r>
                  <w:rPr>
                    <w:color w:val="FFFFFF"/>
                  </w:rPr>
                  <w:t>3</w:t>
                </w:r>
              </w:p>
            </w:tc>
            <w:tc>
              <w:tcPr>
                <w:tcW w:w="7410" w:type="dxa"/>
                <w:shd w:val="clear" w:color="auto" w:fill="6D9EEB"/>
                <w:tcMar>
                  <w:top w:w="100" w:type="dxa"/>
                  <w:left w:w="100" w:type="dxa"/>
                  <w:bottom w:w="100" w:type="dxa"/>
                  <w:right w:w="100" w:type="dxa"/>
                </w:tcMar>
              </w:tcPr>
              <w:p w14:paraId="2DD97D99" w14:textId="77777777" w:rsidR="00CE4086" w:rsidRDefault="00CE4086" w:rsidP="00C62357">
                <w:pPr>
                  <w:rPr>
                    <w:color w:val="FFFFFF"/>
                  </w:rPr>
                </w:pPr>
                <w:r>
                  <w:rPr>
                    <w:color w:val="FFFFFF"/>
                  </w:rPr>
                  <w:t>Propuesta técnica</w:t>
                </w:r>
              </w:p>
            </w:tc>
            <w:tc>
              <w:tcPr>
                <w:tcW w:w="1350" w:type="dxa"/>
                <w:shd w:val="clear" w:color="auto" w:fill="6D9EEB"/>
                <w:tcMar>
                  <w:top w:w="100" w:type="dxa"/>
                  <w:left w:w="100" w:type="dxa"/>
                  <w:bottom w:w="100" w:type="dxa"/>
                  <w:right w:w="100" w:type="dxa"/>
                </w:tcMar>
              </w:tcPr>
              <w:p w14:paraId="0BB42EDA" w14:textId="77777777" w:rsidR="00CE4086" w:rsidRDefault="00CE4086" w:rsidP="00C62357">
                <w:pPr>
                  <w:widowControl w:val="0"/>
                  <w:jc w:val="center"/>
                  <w:rPr>
                    <w:color w:val="FFFFFF"/>
                  </w:rPr>
                </w:pPr>
                <w:r>
                  <w:rPr>
                    <w:color w:val="FFFFFF"/>
                  </w:rPr>
                  <w:t>25 puntos</w:t>
                </w:r>
              </w:p>
            </w:tc>
          </w:tr>
          <w:tr w:rsidR="00CE4086" w14:paraId="6BC09BF4" w14:textId="77777777" w:rsidTr="00C62357">
            <w:tc>
              <w:tcPr>
                <w:tcW w:w="600" w:type="dxa"/>
                <w:shd w:val="clear" w:color="auto" w:fill="auto"/>
                <w:tcMar>
                  <w:top w:w="100" w:type="dxa"/>
                  <w:left w:w="100" w:type="dxa"/>
                  <w:bottom w:w="100" w:type="dxa"/>
                  <w:right w:w="100" w:type="dxa"/>
                </w:tcMar>
              </w:tcPr>
              <w:p w14:paraId="3EDB9DF8" w14:textId="77777777" w:rsidR="00CE4086" w:rsidRDefault="00CE4086" w:rsidP="00C62357">
                <w:pPr>
                  <w:widowControl w:val="0"/>
                  <w:pBdr>
                    <w:top w:val="nil"/>
                    <w:left w:val="nil"/>
                    <w:bottom w:val="nil"/>
                    <w:right w:val="nil"/>
                    <w:between w:val="nil"/>
                  </w:pBdr>
                  <w:jc w:val="center"/>
                </w:pPr>
                <w:r>
                  <w:t>3.1</w:t>
                </w:r>
              </w:p>
            </w:tc>
            <w:tc>
              <w:tcPr>
                <w:tcW w:w="7410" w:type="dxa"/>
                <w:shd w:val="clear" w:color="auto" w:fill="auto"/>
                <w:tcMar>
                  <w:top w:w="100" w:type="dxa"/>
                  <w:left w:w="100" w:type="dxa"/>
                  <w:bottom w:w="100" w:type="dxa"/>
                  <w:right w:w="100" w:type="dxa"/>
                </w:tcMar>
              </w:tcPr>
              <w:p w14:paraId="0A47F974" w14:textId="77777777" w:rsidR="00CE4086" w:rsidRDefault="00CE4086" w:rsidP="00C62357">
                <w:r>
                  <w:t>Las actividades incluyen los productos establecidos en los Términos de Referencia y detalla la metodología de trabajo para realizar la coordinación con contrapartes, validación de productos, etc.</w:t>
                </w:r>
              </w:p>
            </w:tc>
            <w:tc>
              <w:tcPr>
                <w:tcW w:w="1350" w:type="dxa"/>
                <w:shd w:val="clear" w:color="auto" w:fill="auto"/>
                <w:tcMar>
                  <w:top w:w="100" w:type="dxa"/>
                  <w:left w:w="100" w:type="dxa"/>
                  <w:bottom w:w="100" w:type="dxa"/>
                  <w:right w:w="100" w:type="dxa"/>
                </w:tcMar>
              </w:tcPr>
              <w:p w14:paraId="0639A020" w14:textId="77777777" w:rsidR="00CE4086" w:rsidRDefault="00CE4086" w:rsidP="00C62357">
                <w:pPr>
                  <w:widowControl w:val="0"/>
                  <w:jc w:val="center"/>
                </w:pPr>
                <w:r>
                  <w:t xml:space="preserve"> 5 puntos</w:t>
                </w:r>
              </w:p>
            </w:tc>
          </w:tr>
          <w:tr w:rsidR="00CE4086" w14:paraId="6276536D" w14:textId="77777777" w:rsidTr="00C62357">
            <w:tc>
              <w:tcPr>
                <w:tcW w:w="600" w:type="dxa"/>
                <w:shd w:val="clear" w:color="auto" w:fill="auto"/>
                <w:tcMar>
                  <w:top w:w="100" w:type="dxa"/>
                  <w:left w:w="100" w:type="dxa"/>
                  <w:bottom w:w="100" w:type="dxa"/>
                  <w:right w:w="100" w:type="dxa"/>
                </w:tcMar>
              </w:tcPr>
              <w:p w14:paraId="572BBF8C" w14:textId="77777777" w:rsidR="00CE4086" w:rsidRDefault="00CE4086" w:rsidP="00C62357">
                <w:pPr>
                  <w:widowControl w:val="0"/>
                  <w:pBdr>
                    <w:top w:val="nil"/>
                    <w:left w:val="nil"/>
                    <w:bottom w:val="nil"/>
                    <w:right w:val="nil"/>
                    <w:between w:val="nil"/>
                  </w:pBdr>
                  <w:jc w:val="center"/>
                </w:pPr>
                <w:r>
                  <w:t>3.2</w:t>
                </w:r>
              </w:p>
            </w:tc>
            <w:tc>
              <w:tcPr>
                <w:tcW w:w="7410" w:type="dxa"/>
                <w:shd w:val="clear" w:color="auto" w:fill="auto"/>
                <w:tcMar>
                  <w:top w:w="100" w:type="dxa"/>
                  <w:left w:w="100" w:type="dxa"/>
                  <w:bottom w:w="100" w:type="dxa"/>
                  <w:right w:w="100" w:type="dxa"/>
                </w:tcMar>
              </w:tcPr>
              <w:p w14:paraId="44604AE1" w14:textId="77777777" w:rsidR="00CE4086" w:rsidRDefault="00CE4086" w:rsidP="00C62357">
                <w:r>
                  <w:t>El plan de trabajo propuesto detalla las actividades a realizar, dentro del tiempo estipulado para la consultoría.</w:t>
                </w:r>
              </w:p>
            </w:tc>
            <w:tc>
              <w:tcPr>
                <w:tcW w:w="1350" w:type="dxa"/>
                <w:shd w:val="clear" w:color="auto" w:fill="auto"/>
                <w:tcMar>
                  <w:top w:w="100" w:type="dxa"/>
                  <w:left w:w="100" w:type="dxa"/>
                  <w:bottom w:w="100" w:type="dxa"/>
                  <w:right w:w="100" w:type="dxa"/>
                </w:tcMar>
              </w:tcPr>
              <w:p w14:paraId="3D257E98" w14:textId="77777777" w:rsidR="00CE4086" w:rsidRDefault="00CE4086" w:rsidP="00C62357">
                <w:pPr>
                  <w:widowControl w:val="0"/>
                  <w:jc w:val="center"/>
                </w:pPr>
                <w:r>
                  <w:t>7 puntos</w:t>
                </w:r>
              </w:p>
            </w:tc>
          </w:tr>
          <w:tr w:rsidR="00CE4086" w14:paraId="2F3BF024" w14:textId="77777777" w:rsidTr="00C62357">
            <w:tc>
              <w:tcPr>
                <w:tcW w:w="600" w:type="dxa"/>
                <w:shd w:val="clear" w:color="auto" w:fill="auto"/>
                <w:tcMar>
                  <w:top w:w="100" w:type="dxa"/>
                  <w:left w:w="100" w:type="dxa"/>
                  <w:bottom w:w="100" w:type="dxa"/>
                  <w:right w:w="100" w:type="dxa"/>
                </w:tcMar>
              </w:tcPr>
              <w:p w14:paraId="706B5E00" w14:textId="77777777" w:rsidR="00CE4086" w:rsidRDefault="00CE4086" w:rsidP="00C62357">
                <w:pPr>
                  <w:widowControl w:val="0"/>
                  <w:pBdr>
                    <w:top w:val="nil"/>
                    <w:left w:val="nil"/>
                    <w:bottom w:val="nil"/>
                    <w:right w:val="nil"/>
                    <w:between w:val="nil"/>
                  </w:pBdr>
                  <w:jc w:val="center"/>
                </w:pPr>
                <w:r>
                  <w:t>3.3</w:t>
                </w:r>
              </w:p>
            </w:tc>
            <w:tc>
              <w:tcPr>
                <w:tcW w:w="7410" w:type="dxa"/>
                <w:shd w:val="clear" w:color="auto" w:fill="auto"/>
                <w:tcMar>
                  <w:top w:w="100" w:type="dxa"/>
                  <w:left w:w="100" w:type="dxa"/>
                  <w:bottom w:w="100" w:type="dxa"/>
                  <w:right w:w="100" w:type="dxa"/>
                </w:tcMar>
              </w:tcPr>
              <w:p w14:paraId="62022B4C" w14:textId="77777777" w:rsidR="00CE4086" w:rsidRDefault="00CE4086" w:rsidP="00C62357">
                <w:r>
                  <w:t>El Cronograma de Trabajo viene detallado con las actividades y tareas a realizar por producto, estableciendo los tiempos para cumplir con las fechas de entrega.</w:t>
                </w:r>
              </w:p>
            </w:tc>
            <w:tc>
              <w:tcPr>
                <w:tcW w:w="1350" w:type="dxa"/>
                <w:shd w:val="clear" w:color="auto" w:fill="auto"/>
                <w:tcMar>
                  <w:top w:w="100" w:type="dxa"/>
                  <w:left w:w="100" w:type="dxa"/>
                  <w:bottom w:w="100" w:type="dxa"/>
                  <w:right w:w="100" w:type="dxa"/>
                </w:tcMar>
              </w:tcPr>
              <w:p w14:paraId="0843E1D9" w14:textId="77777777" w:rsidR="00CE4086" w:rsidRDefault="00CE4086" w:rsidP="00C62357">
                <w:pPr>
                  <w:widowControl w:val="0"/>
                  <w:jc w:val="center"/>
                </w:pPr>
                <w:r>
                  <w:t>8 puntos</w:t>
                </w:r>
              </w:p>
            </w:tc>
          </w:tr>
          <w:tr w:rsidR="00CE4086" w14:paraId="400050BC" w14:textId="77777777" w:rsidTr="00C62357">
            <w:tc>
              <w:tcPr>
                <w:tcW w:w="600" w:type="dxa"/>
                <w:shd w:val="clear" w:color="auto" w:fill="auto"/>
                <w:tcMar>
                  <w:top w:w="100" w:type="dxa"/>
                  <w:left w:w="100" w:type="dxa"/>
                  <w:bottom w:w="100" w:type="dxa"/>
                  <w:right w:w="100" w:type="dxa"/>
                </w:tcMar>
              </w:tcPr>
              <w:p w14:paraId="2978524C" w14:textId="77777777" w:rsidR="00CE4086" w:rsidRDefault="00CE4086" w:rsidP="00C62357">
                <w:pPr>
                  <w:widowControl w:val="0"/>
                  <w:pBdr>
                    <w:top w:val="nil"/>
                    <w:left w:val="nil"/>
                    <w:bottom w:val="nil"/>
                    <w:right w:val="nil"/>
                    <w:between w:val="nil"/>
                  </w:pBdr>
                  <w:jc w:val="center"/>
                </w:pPr>
                <w:r>
                  <w:t>3.4</w:t>
                </w:r>
              </w:p>
            </w:tc>
            <w:tc>
              <w:tcPr>
                <w:tcW w:w="7410" w:type="dxa"/>
                <w:shd w:val="clear" w:color="auto" w:fill="auto"/>
                <w:tcMar>
                  <w:top w:w="100" w:type="dxa"/>
                  <w:left w:w="100" w:type="dxa"/>
                  <w:bottom w:w="100" w:type="dxa"/>
                  <w:right w:w="100" w:type="dxa"/>
                </w:tcMar>
              </w:tcPr>
              <w:p w14:paraId="07F9F073" w14:textId="77777777" w:rsidR="00CE4086" w:rsidRDefault="00CE4086" w:rsidP="00C62357">
                <w:r>
                  <w:t>Cumple con los requisitos solicitados para presentación de la oferta.</w:t>
                </w:r>
              </w:p>
            </w:tc>
            <w:tc>
              <w:tcPr>
                <w:tcW w:w="1350" w:type="dxa"/>
                <w:shd w:val="clear" w:color="auto" w:fill="auto"/>
                <w:tcMar>
                  <w:top w:w="100" w:type="dxa"/>
                  <w:left w:w="100" w:type="dxa"/>
                  <w:bottom w:w="100" w:type="dxa"/>
                  <w:right w:w="100" w:type="dxa"/>
                </w:tcMar>
              </w:tcPr>
              <w:p w14:paraId="1A8A2028" w14:textId="77777777" w:rsidR="00CE4086" w:rsidRDefault="00CE4086" w:rsidP="00C62357">
                <w:pPr>
                  <w:widowControl w:val="0"/>
                  <w:jc w:val="center"/>
                </w:pPr>
                <w:r>
                  <w:t>5 puntos</w:t>
                </w:r>
              </w:p>
            </w:tc>
          </w:tr>
          <w:tr w:rsidR="00CE4086" w14:paraId="0227C310" w14:textId="77777777" w:rsidTr="00C62357">
            <w:tc>
              <w:tcPr>
                <w:tcW w:w="600" w:type="dxa"/>
                <w:shd w:val="clear" w:color="auto" w:fill="6D9EEB"/>
                <w:tcMar>
                  <w:top w:w="100" w:type="dxa"/>
                  <w:left w:w="100" w:type="dxa"/>
                  <w:bottom w:w="100" w:type="dxa"/>
                  <w:right w:w="100" w:type="dxa"/>
                </w:tcMar>
              </w:tcPr>
              <w:p w14:paraId="67260A98" w14:textId="77777777" w:rsidR="00CE4086" w:rsidRDefault="00CE4086" w:rsidP="00C62357">
                <w:pPr>
                  <w:widowControl w:val="0"/>
                  <w:pBdr>
                    <w:top w:val="nil"/>
                    <w:left w:val="nil"/>
                    <w:bottom w:val="nil"/>
                    <w:right w:val="nil"/>
                    <w:between w:val="nil"/>
                  </w:pBdr>
                  <w:jc w:val="center"/>
                  <w:rPr>
                    <w:color w:val="FFFFFF"/>
                  </w:rPr>
                </w:pPr>
                <w:r>
                  <w:rPr>
                    <w:color w:val="FFFFFF"/>
                  </w:rPr>
                  <w:t>4</w:t>
                </w:r>
              </w:p>
            </w:tc>
            <w:tc>
              <w:tcPr>
                <w:tcW w:w="7410" w:type="dxa"/>
                <w:shd w:val="clear" w:color="auto" w:fill="6D9EEB"/>
                <w:tcMar>
                  <w:top w:w="100" w:type="dxa"/>
                  <w:left w:w="100" w:type="dxa"/>
                  <w:bottom w:w="100" w:type="dxa"/>
                  <w:right w:w="100" w:type="dxa"/>
                </w:tcMar>
              </w:tcPr>
              <w:p w14:paraId="3971624E" w14:textId="77777777" w:rsidR="00CE4086" w:rsidRDefault="00CE4086" w:rsidP="00C62357">
                <w:pPr>
                  <w:rPr>
                    <w:color w:val="FFFFFF"/>
                  </w:rPr>
                </w:pPr>
                <w:r>
                  <w:rPr>
                    <w:color w:val="FFFFFF"/>
                  </w:rPr>
                  <w:t>Propuesta financiera</w:t>
                </w:r>
              </w:p>
            </w:tc>
            <w:tc>
              <w:tcPr>
                <w:tcW w:w="1350" w:type="dxa"/>
                <w:shd w:val="clear" w:color="auto" w:fill="6D9EEB"/>
                <w:tcMar>
                  <w:top w:w="100" w:type="dxa"/>
                  <w:left w:w="100" w:type="dxa"/>
                  <w:bottom w:w="100" w:type="dxa"/>
                  <w:right w:w="100" w:type="dxa"/>
                </w:tcMar>
              </w:tcPr>
              <w:p w14:paraId="4DD51231" w14:textId="77777777" w:rsidR="00CE4086" w:rsidRDefault="00CE4086" w:rsidP="00C62357">
                <w:pPr>
                  <w:widowControl w:val="0"/>
                  <w:jc w:val="center"/>
                  <w:rPr>
                    <w:color w:val="FFFFFF"/>
                  </w:rPr>
                </w:pPr>
                <w:r>
                  <w:rPr>
                    <w:color w:val="FFFFFF"/>
                  </w:rPr>
                  <w:t>15 puntos</w:t>
                </w:r>
              </w:p>
            </w:tc>
          </w:tr>
          <w:tr w:rsidR="00CE4086" w14:paraId="19693D6B" w14:textId="77777777" w:rsidTr="00C62357">
            <w:tc>
              <w:tcPr>
                <w:tcW w:w="600" w:type="dxa"/>
                <w:shd w:val="clear" w:color="auto" w:fill="auto"/>
                <w:tcMar>
                  <w:top w:w="100" w:type="dxa"/>
                  <w:left w:w="100" w:type="dxa"/>
                  <w:bottom w:w="100" w:type="dxa"/>
                  <w:right w:w="100" w:type="dxa"/>
                </w:tcMar>
              </w:tcPr>
              <w:p w14:paraId="4A72E772" w14:textId="77777777" w:rsidR="00CE4086" w:rsidRDefault="00CE4086" w:rsidP="00C62357">
                <w:pPr>
                  <w:widowControl w:val="0"/>
                  <w:pBdr>
                    <w:top w:val="nil"/>
                    <w:left w:val="nil"/>
                    <w:bottom w:val="nil"/>
                    <w:right w:val="nil"/>
                    <w:between w:val="nil"/>
                  </w:pBdr>
                  <w:jc w:val="center"/>
                </w:pPr>
                <w:r>
                  <w:t>4.1</w:t>
                </w:r>
              </w:p>
            </w:tc>
            <w:tc>
              <w:tcPr>
                <w:tcW w:w="7410" w:type="dxa"/>
                <w:shd w:val="clear" w:color="auto" w:fill="auto"/>
                <w:tcMar>
                  <w:top w:w="100" w:type="dxa"/>
                  <w:left w:w="100" w:type="dxa"/>
                  <w:bottom w:w="100" w:type="dxa"/>
                  <w:right w:w="100" w:type="dxa"/>
                </w:tcMar>
              </w:tcPr>
              <w:p w14:paraId="3525E7D2" w14:textId="77777777" w:rsidR="00CE4086" w:rsidRDefault="00CE4086" w:rsidP="00C62357">
                <w:r>
                  <w:t>Presupuesto detallado por producto, incluyendo materiales y otros costos relacionados a la consultoría, así como impuestos de servicios profesionales.</w:t>
                </w:r>
              </w:p>
            </w:tc>
            <w:tc>
              <w:tcPr>
                <w:tcW w:w="1350" w:type="dxa"/>
                <w:shd w:val="clear" w:color="auto" w:fill="auto"/>
                <w:tcMar>
                  <w:top w:w="100" w:type="dxa"/>
                  <w:left w:w="100" w:type="dxa"/>
                  <w:bottom w:w="100" w:type="dxa"/>
                  <w:right w:w="100" w:type="dxa"/>
                </w:tcMar>
              </w:tcPr>
              <w:p w14:paraId="0A3B20E2" w14:textId="77777777" w:rsidR="00CE4086" w:rsidRDefault="00CE4086" w:rsidP="00C62357">
                <w:pPr>
                  <w:widowControl w:val="0"/>
                  <w:jc w:val="center"/>
                </w:pPr>
                <w:r>
                  <w:t>15 puntos</w:t>
                </w:r>
              </w:p>
            </w:tc>
          </w:tr>
          <w:tr w:rsidR="00CE4086" w14:paraId="25F020B3" w14:textId="77777777" w:rsidTr="00C62357">
            <w:tc>
              <w:tcPr>
                <w:tcW w:w="600" w:type="dxa"/>
                <w:shd w:val="clear" w:color="auto" w:fill="1155CC"/>
                <w:tcMar>
                  <w:top w:w="100" w:type="dxa"/>
                  <w:left w:w="100" w:type="dxa"/>
                  <w:bottom w:w="100" w:type="dxa"/>
                  <w:right w:w="100" w:type="dxa"/>
                </w:tcMar>
              </w:tcPr>
              <w:p w14:paraId="7565F800" w14:textId="77777777" w:rsidR="00CE4086" w:rsidRDefault="00CE4086" w:rsidP="00C62357">
                <w:pPr>
                  <w:widowControl w:val="0"/>
                  <w:pBdr>
                    <w:top w:val="nil"/>
                    <w:left w:val="nil"/>
                    <w:bottom w:val="nil"/>
                    <w:right w:val="nil"/>
                    <w:between w:val="nil"/>
                  </w:pBdr>
                  <w:jc w:val="center"/>
                  <w:rPr>
                    <w:color w:val="FFFFFF"/>
                  </w:rPr>
                </w:pPr>
              </w:p>
            </w:tc>
            <w:tc>
              <w:tcPr>
                <w:tcW w:w="7410" w:type="dxa"/>
                <w:shd w:val="clear" w:color="auto" w:fill="1155CC"/>
                <w:tcMar>
                  <w:top w:w="100" w:type="dxa"/>
                  <w:left w:w="100" w:type="dxa"/>
                  <w:bottom w:w="100" w:type="dxa"/>
                  <w:right w:w="100" w:type="dxa"/>
                </w:tcMar>
              </w:tcPr>
              <w:p w14:paraId="63E818CD" w14:textId="77777777" w:rsidR="00CE4086" w:rsidRDefault="00CE4086" w:rsidP="00C62357">
                <w:pPr>
                  <w:rPr>
                    <w:color w:val="FFFFFF"/>
                  </w:rPr>
                </w:pPr>
                <w:r>
                  <w:rPr>
                    <w:color w:val="FFFFFF"/>
                  </w:rPr>
                  <w:t>Total</w:t>
                </w:r>
              </w:p>
            </w:tc>
            <w:tc>
              <w:tcPr>
                <w:tcW w:w="1350" w:type="dxa"/>
                <w:shd w:val="clear" w:color="auto" w:fill="1155CC"/>
                <w:tcMar>
                  <w:top w:w="100" w:type="dxa"/>
                  <w:left w:w="100" w:type="dxa"/>
                  <w:bottom w:w="100" w:type="dxa"/>
                  <w:right w:w="100" w:type="dxa"/>
                </w:tcMar>
              </w:tcPr>
              <w:p w14:paraId="5A0C539A" w14:textId="77777777" w:rsidR="00CE4086" w:rsidRDefault="00CE4086" w:rsidP="00C62357">
                <w:pPr>
                  <w:widowControl w:val="0"/>
                  <w:jc w:val="center"/>
                  <w:rPr>
                    <w:color w:val="FFFFFF"/>
                  </w:rPr>
                </w:pPr>
                <w:r>
                  <w:rPr>
                    <w:color w:val="FFFFFF"/>
                  </w:rPr>
                  <w:t>100 puntos</w:t>
                </w:r>
              </w:p>
            </w:tc>
          </w:tr>
        </w:tbl>
      </w:sdtContent>
    </w:sdt>
    <w:p w14:paraId="0CCDB5AA" w14:textId="77777777" w:rsidR="007A4C85" w:rsidRDefault="007A4C85">
      <w:pPr>
        <w:jc w:val="both"/>
        <w:rPr>
          <w:rFonts w:ascii="Calibri" w:eastAsia="Calibri" w:hAnsi="Calibri" w:cs="Calibri"/>
          <w:sz w:val="22"/>
          <w:szCs w:val="22"/>
        </w:rPr>
      </w:pPr>
    </w:p>
    <w:p w14:paraId="4ABEF4D4" w14:textId="77777777" w:rsidR="007A4C85" w:rsidRDefault="007A4C85">
      <w:pPr>
        <w:jc w:val="both"/>
        <w:rPr>
          <w:rFonts w:ascii="Calibri" w:eastAsia="Calibri" w:hAnsi="Calibri" w:cs="Calibri"/>
          <w:sz w:val="22"/>
          <w:szCs w:val="22"/>
        </w:rPr>
      </w:pPr>
    </w:p>
    <w:p w14:paraId="1AC33A17" w14:textId="77777777" w:rsidR="007A4C85" w:rsidRDefault="007A4C85">
      <w:pPr>
        <w:jc w:val="both"/>
        <w:rPr>
          <w:rFonts w:ascii="Calibri" w:eastAsia="Calibri" w:hAnsi="Calibri" w:cs="Calibri"/>
          <w:sz w:val="22"/>
          <w:szCs w:val="22"/>
        </w:rPr>
      </w:pPr>
    </w:p>
    <w:p w14:paraId="4E984C5C" w14:textId="77777777" w:rsidR="007A4C85" w:rsidRDefault="007A4C85">
      <w:pPr>
        <w:jc w:val="both"/>
        <w:rPr>
          <w:rFonts w:ascii="Calibri" w:eastAsia="Calibri" w:hAnsi="Calibri" w:cs="Calibri"/>
          <w:sz w:val="22"/>
          <w:szCs w:val="22"/>
        </w:rPr>
      </w:pPr>
    </w:p>
    <w:p w14:paraId="11CC3F1B" w14:textId="77777777" w:rsidR="00822F4D" w:rsidRDefault="00822F4D">
      <w:pPr>
        <w:jc w:val="both"/>
        <w:rPr>
          <w:rFonts w:ascii="Calibri" w:eastAsia="Calibri" w:hAnsi="Calibri" w:cs="Calibri"/>
          <w:sz w:val="22"/>
          <w:szCs w:val="22"/>
        </w:rPr>
      </w:pPr>
    </w:p>
    <w:p w14:paraId="34DA147D" w14:textId="77777777" w:rsidR="00822F4D" w:rsidRDefault="00822F4D">
      <w:pPr>
        <w:jc w:val="both"/>
        <w:rPr>
          <w:rFonts w:ascii="Calibri" w:eastAsia="Calibri" w:hAnsi="Calibri" w:cs="Calibri"/>
          <w:sz w:val="22"/>
          <w:szCs w:val="22"/>
        </w:rPr>
      </w:pPr>
    </w:p>
    <w:p w14:paraId="11B99D47" w14:textId="77777777" w:rsidR="00822F4D" w:rsidRDefault="00822F4D">
      <w:pPr>
        <w:jc w:val="both"/>
        <w:rPr>
          <w:rFonts w:ascii="Calibri" w:eastAsia="Calibri" w:hAnsi="Calibri" w:cs="Calibri"/>
          <w:sz w:val="22"/>
          <w:szCs w:val="22"/>
        </w:rPr>
      </w:pPr>
    </w:p>
    <w:p w14:paraId="02B90ADE" w14:textId="77777777" w:rsidR="00822F4D" w:rsidRDefault="00822F4D">
      <w:pPr>
        <w:jc w:val="both"/>
        <w:rPr>
          <w:rFonts w:ascii="Calibri" w:eastAsia="Calibri" w:hAnsi="Calibri" w:cs="Calibri"/>
          <w:sz w:val="22"/>
          <w:szCs w:val="22"/>
        </w:rPr>
      </w:pPr>
    </w:p>
    <w:p w14:paraId="043F63CB" w14:textId="77777777" w:rsidR="00822F4D" w:rsidRDefault="00822F4D">
      <w:pPr>
        <w:jc w:val="both"/>
        <w:rPr>
          <w:rFonts w:ascii="Calibri" w:eastAsia="Calibri" w:hAnsi="Calibri" w:cs="Calibri"/>
          <w:sz w:val="22"/>
          <w:szCs w:val="22"/>
        </w:rPr>
      </w:pPr>
    </w:p>
    <w:p w14:paraId="5F5D9891" w14:textId="77777777" w:rsidR="00822F4D" w:rsidRDefault="00822F4D">
      <w:pPr>
        <w:jc w:val="both"/>
        <w:rPr>
          <w:rFonts w:ascii="Calibri" w:eastAsia="Calibri" w:hAnsi="Calibri" w:cs="Calibri"/>
          <w:sz w:val="22"/>
          <w:szCs w:val="22"/>
        </w:rPr>
      </w:pPr>
    </w:p>
    <w:p w14:paraId="7D25958C" w14:textId="77777777" w:rsidR="00822F4D" w:rsidRDefault="00822F4D">
      <w:pPr>
        <w:jc w:val="both"/>
        <w:rPr>
          <w:rFonts w:ascii="Calibri" w:eastAsia="Calibri" w:hAnsi="Calibri" w:cs="Calibri"/>
          <w:sz w:val="22"/>
          <w:szCs w:val="22"/>
        </w:rPr>
      </w:pPr>
    </w:p>
    <w:p w14:paraId="302C0C8A" w14:textId="77777777" w:rsidR="00822F4D" w:rsidRDefault="00822F4D">
      <w:pPr>
        <w:jc w:val="both"/>
        <w:rPr>
          <w:rFonts w:ascii="Calibri" w:eastAsia="Calibri" w:hAnsi="Calibri" w:cs="Calibri"/>
          <w:sz w:val="22"/>
          <w:szCs w:val="22"/>
        </w:rPr>
      </w:pPr>
    </w:p>
    <w:p w14:paraId="3C2375E5" w14:textId="77777777" w:rsidR="00822F4D" w:rsidRDefault="00822F4D">
      <w:pPr>
        <w:jc w:val="both"/>
        <w:rPr>
          <w:rFonts w:ascii="Calibri" w:eastAsia="Calibri" w:hAnsi="Calibri" w:cs="Calibri"/>
          <w:sz w:val="22"/>
          <w:szCs w:val="22"/>
        </w:rPr>
      </w:pPr>
    </w:p>
    <w:p w14:paraId="43B6549E" w14:textId="77777777" w:rsidR="007A4C85" w:rsidRDefault="007A4C85">
      <w:pPr>
        <w:jc w:val="both"/>
        <w:rPr>
          <w:rFonts w:ascii="Calibri" w:eastAsia="Calibri" w:hAnsi="Calibri" w:cs="Calibri"/>
          <w:sz w:val="22"/>
          <w:szCs w:val="22"/>
        </w:rPr>
      </w:pPr>
    </w:p>
    <w:p w14:paraId="012533C8" w14:textId="44BE0960" w:rsidR="00CE4086" w:rsidRPr="00822F4D" w:rsidRDefault="00D77DEC">
      <w:pPr>
        <w:jc w:val="both"/>
        <w:rPr>
          <w:rFonts w:ascii="Calibri" w:eastAsia="Calibri" w:hAnsi="Calibri" w:cs="Calibri"/>
          <w:b/>
          <w:sz w:val="22"/>
          <w:szCs w:val="22"/>
        </w:rPr>
      </w:pPr>
      <w:r w:rsidRPr="00822F4D">
        <w:rPr>
          <w:rFonts w:ascii="Calibri" w:eastAsia="Calibri" w:hAnsi="Calibri" w:cs="Calibri"/>
          <w:b/>
          <w:sz w:val="22"/>
          <w:szCs w:val="22"/>
        </w:rPr>
        <w:t>Evaluación Financiera</w:t>
      </w:r>
    </w:p>
    <w:p w14:paraId="720933B3" w14:textId="213E3044" w:rsidR="007A4C85" w:rsidRDefault="00D77DEC">
      <w:pPr>
        <w:jc w:val="both"/>
        <w:rPr>
          <w:rFonts w:ascii="Calibri" w:eastAsia="Calibri" w:hAnsi="Calibri" w:cs="Calibri"/>
          <w:sz w:val="22"/>
          <w:szCs w:val="22"/>
        </w:rPr>
      </w:pPr>
      <w:r w:rsidRPr="00822F4D">
        <w:rPr>
          <w:rFonts w:ascii="Calibri" w:eastAsia="Calibri" w:hAnsi="Calibri" w:cs="Calibri"/>
          <w:sz w:val="22"/>
          <w:szCs w:val="22"/>
        </w:rPr>
        <w:t xml:space="preserve">Se evaluará la cotización de precios, únicamente de  las ofertas cuya propuesta técnica alcance el </w:t>
      </w:r>
      <w:r w:rsidR="007A4C85" w:rsidRPr="00822F4D">
        <w:rPr>
          <w:rFonts w:ascii="Calibri" w:eastAsia="Calibri" w:hAnsi="Calibri" w:cs="Calibri"/>
          <w:sz w:val="22"/>
          <w:szCs w:val="22"/>
        </w:rPr>
        <w:t xml:space="preserve">70% del </w:t>
      </w:r>
      <w:r w:rsidRPr="00822F4D">
        <w:rPr>
          <w:rFonts w:ascii="Calibri" w:eastAsia="Calibri" w:hAnsi="Calibri" w:cs="Calibri"/>
          <w:sz w:val="22"/>
          <w:szCs w:val="22"/>
        </w:rPr>
        <w:t xml:space="preserve">puntaje </w:t>
      </w:r>
      <w:r w:rsidR="007A4C85" w:rsidRPr="00822F4D">
        <w:rPr>
          <w:rFonts w:ascii="Calibri" w:eastAsia="Calibri" w:hAnsi="Calibri" w:cs="Calibri"/>
          <w:sz w:val="22"/>
          <w:szCs w:val="22"/>
        </w:rPr>
        <w:t>técnico, es</w:t>
      </w:r>
      <w:r w:rsidR="00336A98" w:rsidRPr="00822F4D">
        <w:rPr>
          <w:rFonts w:ascii="Calibri" w:eastAsia="Calibri" w:hAnsi="Calibri" w:cs="Calibri"/>
          <w:sz w:val="22"/>
          <w:szCs w:val="22"/>
        </w:rPr>
        <w:t xml:space="preserve"> decir, </w:t>
      </w:r>
      <w:r w:rsidR="007A4C85" w:rsidRPr="00822F4D">
        <w:rPr>
          <w:rFonts w:ascii="Calibri" w:eastAsia="Calibri" w:hAnsi="Calibri" w:cs="Calibri"/>
          <w:sz w:val="22"/>
          <w:szCs w:val="22"/>
        </w:rPr>
        <w:t>6</w:t>
      </w:r>
      <w:r w:rsidRPr="00822F4D">
        <w:rPr>
          <w:rFonts w:ascii="Calibri" w:eastAsia="Calibri" w:hAnsi="Calibri" w:cs="Calibri"/>
          <w:sz w:val="22"/>
          <w:szCs w:val="22"/>
        </w:rPr>
        <w:t xml:space="preserve">0 puntos </w:t>
      </w:r>
      <w:r w:rsidR="00336A98" w:rsidRPr="00822F4D">
        <w:rPr>
          <w:rFonts w:ascii="Calibri" w:eastAsia="Calibri" w:hAnsi="Calibri" w:cs="Calibri"/>
          <w:sz w:val="22"/>
          <w:szCs w:val="22"/>
        </w:rPr>
        <w:t xml:space="preserve">de 85, como mínimo. </w:t>
      </w:r>
      <w:r w:rsidRPr="00822F4D">
        <w:rPr>
          <w:rFonts w:ascii="Calibri" w:eastAsia="Calibri" w:hAnsi="Calibri" w:cs="Calibri"/>
          <w:sz w:val="22"/>
          <w:szCs w:val="22"/>
        </w:rPr>
        <w:t>(</w:t>
      </w:r>
      <w:r w:rsidR="00C62357" w:rsidRPr="00822F4D">
        <w:rPr>
          <w:rFonts w:ascii="Calibri" w:eastAsia="Calibri" w:hAnsi="Calibri" w:cs="Calibri"/>
          <w:sz w:val="22"/>
          <w:szCs w:val="22"/>
        </w:rPr>
        <w:t>Numeral</w:t>
      </w:r>
      <w:r w:rsidR="007A4C85" w:rsidRPr="00822F4D">
        <w:rPr>
          <w:rFonts w:ascii="Calibri" w:eastAsia="Calibri" w:hAnsi="Calibri" w:cs="Calibri"/>
          <w:sz w:val="22"/>
          <w:szCs w:val="22"/>
        </w:rPr>
        <w:t xml:space="preserve"> 1 + numeral 2 + numeral 3)</w:t>
      </w:r>
    </w:p>
    <w:p w14:paraId="434F14B7" w14:textId="77777777" w:rsidR="007A4C85" w:rsidRDefault="007A4C85">
      <w:pPr>
        <w:jc w:val="both"/>
        <w:rPr>
          <w:rFonts w:ascii="Calibri" w:eastAsia="Calibri" w:hAnsi="Calibri" w:cs="Calibri"/>
          <w:sz w:val="22"/>
          <w:szCs w:val="22"/>
        </w:rPr>
      </w:pPr>
    </w:p>
    <w:p w14:paraId="753C78FD" w14:textId="528E8E27" w:rsidR="007A4C85" w:rsidRDefault="007A4C85">
      <w:pPr>
        <w:jc w:val="both"/>
        <w:rPr>
          <w:rFonts w:ascii="Calibri" w:eastAsia="Calibri" w:hAnsi="Calibri" w:cs="Calibri"/>
          <w:sz w:val="22"/>
          <w:szCs w:val="22"/>
        </w:rPr>
      </w:pPr>
      <w:r>
        <w:rPr>
          <w:rFonts w:ascii="Calibri" w:eastAsia="Calibri" w:hAnsi="Calibri" w:cs="Calibri"/>
          <w:sz w:val="22"/>
          <w:szCs w:val="22"/>
        </w:rPr>
        <w:t xml:space="preserve">Se evaluarán las cotizaciones de precios, de acuerdo a la fórmula que se describe a continuación.  El máximo punteo para la cotización de precio es de 100 puntos, que se asignará a la oferta que presente el precio más bajo, a todas las demás cotizaciones se les a signara los puntos en proporción inversa según la fórmula: </w:t>
      </w:r>
    </w:p>
    <w:p w14:paraId="41F0599E" w14:textId="77777777" w:rsidR="007A4C85" w:rsidRDefault="007A4C85">
      <w:pPr>
        <w:jc w:val="both"/>
        <w:rPr>
          <w:rFonts w:ascii="Calibri" w:eastAsia="Calibri" w:hAnsi="Calibri" w:cs="Calibri"/>
          <w:sz w:val="22"/>
          <w:szCs w:val="22"/>
        </w:rPr>
      </w:pPr>
    </w:p>
    <w:p w14:paraId="3CAAC802" w14:textId="5F438A6C" w:rsidR="007A4C85" w:rsidRDefault="007A4C85">
      <w:pPr>
        <w:jc w:val="both"/>
        <w:rPr>
          <w:rFonts w:ascii="Calibri" w:eastAsia="Calibri" w:hAnsi="Calibri" w:cs="Calibri"/>
          <w:sz w:val="22"/>
          <w:szCs w:val="22"/>
        </w:rPr>
      </w:pPr>
      <w:r w:rsidRPr="007A4C85">
        <w:rPr>
          <w:rFonts w:ascii="Calibri" w:eastAsia="Calibri" w:hAnsi="Calibri" w:cs="Calibri"/>
          <w:noProof/>
          <w:sz w:val="22"/>
          <w:szCs w:val="22"/>
        </w:rPr>
        <mc:AlternateContent>
          <mc:Choice Requires="wps">
            <w:drawing>
              <wp:anchor distT="0" distB="0" distL="114300" distR="114300" simplePos="0" relativeHeight="251694080" behindDoc="0" locked="0" layoutInCell="1" allowOverlap="1" wp14:anchorId="3D2239FC" wp14:editId="0E4CD71E">
                <wp:simplePos x="0" y="0"/>
                <wp:positionH relativeFrom="column">
                  <wp:align>center</wp:align>
                </wp:positionH>
                <wp:positionV relativeFrom="paragraph">
                  <wp:posOffset>0</wp:posOffset>
                </wp:positionV>
                <wp:extent cx="3800475" cy="6572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57225"/>
                        </a:xfrm>
                        <a:prstGeom prst="rect">
                          <a:avLst/>
                        </a:prstGeom>
                        <a:solidFill>
                          <a:srgbClr val="FFFFFF"/>
                        </a:solidFill>
                        <a:ln w="9525">
                          <a:solidFill>
                            <a:srgbClr val="000000"/>
                          </a:solidFill>
                          <a:miter lim="800000"/>
                          <a:headEnd/>
                          <a:tailEnd/>
                        </a:ln>
                      </wps:spPr>
                      <wps:txbx>
                        <w:txbxContent>
                          <w:p w14:paraId="71EA93BC" w14:textId="19290BD7" w:rsidR="00C62357" w:rsidRDefault="00C62357">
                            <w:pPr>
                              <w:rPr>
                                <w:lang w:val="es-GT"/>
                              </w:rPr>
                            </w:pPr>
                          </w:p>
                          <w:p w14:paraId="358001C4" w14:textId="52214BC9" w:rsidR="00C62357" w:rsidRPr="007A4C85" w:rsidRDefault="00C62357">
                            <w:pPr>
                              <w:rPr>
                                <w:u w:val="single"/>
                                <w:lang w:val="es-GT"/>
                              </w:rPr>
                            </w:pPr>
                            <w:r>
                              <w:rPr>
                                <w:lang w:val="es-GT"/>
                              </w:rPr>
                              <w:tab/>
                            </w:r>
                            <w:r>
                              <w:rPr>
                                <w:lang w:val="es-GT"/>
                              </w:rPr>
                              <w:tab/>
                            </w:r>
                            <w:r>
                              <w:rPr>
                                <w:lang w:val="es-GT"/>
                              </w:rPr>
                              <w:tab/>
                            </w:r>
                            <w:r w:rsidRPr="007A4C85">
                              <w:rPr>
                                <w:u w:val="single"/>
                                <w:lang w:val="es-GT"/>
                              </w:rPr>
                              <w:t xml:space="preserve">Cotización de menor precio </w:t>
                            </w:r>
                          </w:p>
                          <w:p w14:paraId="0AD07A79" w14:textId="02344F91" w:rsidR="00C62357" w:rsidRPr="007A4C85" w:rsidRDefault="00C62357">
                            <w:pPr>
                              <w:rPr>
                                <w:lang w:val="es-GT"/>
                              </w:rPr>
                            </w:pPr>
                            <w:r>
                              <w:rPr>
                                <w:lang w:val="es-GT"/>
                              </w:rPr>
                              <w:t xml:space="preserve">Puntaje financiero   =        Cotización que se evalúa x 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239FC" id="_x0000_t202" coordsize="21600,21600" o:spt="202" path="m,l,21600r21600,l21600,xe">
                <v:stroke joinstyle="miter"/>
                <v:path gradientshapeok="t" o:connecttype="rect"/>
              </v:shapetype>
              <v:shape id="Cuadro de texto 2" o:spid="_x0000_s1044" type="#_x0000_t202" style="position:absolute;left:0;text-align:left;margin-left:0;margin-top:0;width:299.25pt;height:51.7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">
                <v:textbox>
                  <w:txbxContent>
                    <w:p w14:paraId="71EA93BC" w14:textId="19290BD7" w:rsidR="00C62357" w:rsidRDefault="00C62357">
                      <w:pPr>
                        <w:rPr>
                          <w:lang w:val="es-GT"/>
                        </w:rPr>
                      </w:pPr>
                    </w:p>
                    <w:p w14:paraId="358001C4" w14:textId="52214BC9" w:rsidR="00C62357" w:rsidRPr="007A4C85" w:rsidRDefault="00C62357">
                      <w:pPr>
                        <w:rPr>
                          <w:u w:val="single"/>
                          <w:lang w:val="es-GT"/>
                        </w:rPr>
                      </w:pPr>
                      <w:r>
                        <w:rPr>
                          <w:lang w:val="es-GT"/>
                        </w:rPr>
                        <w:tab/>
                      </w:r>
                      <w:r>
                        <w:rPr>
                          <w:lang w:val="es-GT"/>
                        </w:rPr>
                        <w:tab/>
                      </w:r>
                      <w:r>
                        <w:rPr>
                          <w:lang w:val="es-GT"/>
                        </w:rPr>
                        <w:tab/>
                      </w:r>
                      <w:r w:rsidRPr="007A4C85">
                        <w:rPr>
                          <w:u w:val="single"/>
                          <w:lang w:val="es-GT"/>
                        </w:rPr>
                        <w:t xml:space="preserve">Cotización de menor precio </w:t>
                      </w:r>
                    </w:p>
                    <w:p w14:paraId="0AD07A79" w14:textId="02344F91" w:rsidR="00C62357" w:rsidRPr="007A4C85" w:rsidRDefault="00C62357">
                      <w:pPr>
                        <w:rPr>
                          <w:lang w:val="es-GT"/>
                        </w:rPr>
                      </w:pPr>
                      <w:r>
                        <w:rPr>
                          <w:lang w:val="es-GT"/>
                        </w:rPr>
                        <w:t xml:space="preserve">Puntaje financiero   =        Cotización que se evalúa x 100 </w:t>
                      </w:r>
                    </w:p>
                  </w:txbxContent>
                </v:textbox>
              </v:shape>
            </w:pict>
          </mc:Fallback>
        </mc:AlternateContent>
      </w:r>
    </w:p>
    <w:p w14:paraId="406A91CE" w14:textId="77777777" w:rsidR="007A4C85" w:rsidRDefault="007A4C85">
      <w:pPr>
        <w:jc w:val="both"/>
        <w:rPr>
          <w:rFonts w:ascii="Calibri" w:eastAsia="Calibri" w:hAnsi="Calibri" w:cs="Calibri"/>
          <w:sz w:val="22"/>
          <w:szCs w:val="22"/>
        </w:rPr>
      </w:pPr>
    </w:p>
    <w:p w14:paraId="53686500" w14:textId="77777777" w:rsidR="007A4C85" w:rsidRDefault="007A4C85">
      <w:pPr>
        <w:jc w:val="both"/>
        <w:rPr>
          <w:rFonts w:ascii="Calibri" w:eastAsia="Calibri" w:hAnsi="Calibri" w:cs="Calibri"/>
          <w:sz w:val="22"/>
          <w:szCs w:val="22"/>
        </w:rPr>
      </w:pPr>
    </w:p>
    <w:p w14:paraId="66F790AE" w14:textId="77777777" w:rsidR="007A4C85" w:rsidRDefault="007A4C85">
      <w:pPr>
        <w:jc w:val="both"/>
        <w:rPr>
          <w:rFonts w:ascii="Calibri" w:eastAsia="Calibri" w:hAnsi="Calibri" w:cs="Calibri"/>
          <w:sz w:val="22"/>
          <w:szCs w:val="22"/>
        </w:rPr>
      </w:pPr>
    </w:p>
    <w:p w14:paraId="2447ECBF" w14:textId="2BFA67BD" w:rsidR="00CE4086" w:rsidRDefault="007A4C85">
      <w:pPr>
        <w:jc w:val="both"/>
        <w:rPr>
          <w:rFonts w:ascii="Calibri" w:eastAsia="Calibri" w:hAnsi="Calibri" w:cs="Calibri"/>
          <w:sz w:val="22"/>
          <w:szCs w:val="22"/>
        </w:rPr>
      </w:pPr>
      <w:r>
        <w:rPr>
          <w:rFonts w:ascii="Calibri" w:eastAsia="Calibri" w:hAnsi="Calibri" w:cs="Calibri"/>
          <w:sz w:val="22"/>
          <w:szCs w:val="22"/>
        </w:rPr>
        <w:t xml:space="preserve"> </w:t>
      </w:r>
    </w:p>
    <w:p w14:paraId="2EE0584D" w14:textId="5CAF8DF4" w:rsidR="00D77DEC" w:rsidRDefault="00336A98">
      <w:pPr>
        <w:jc w:val="both"/>
        <w:rPr>
          <w:rFonts w:ascii="Calibri" w:eastAsia="Calibri" w:hAnsi="Calibri" w:cs="Calibri"/>
          <w:sz w:val="22"/>
          <w:szCs w:val="22"/>
        </w:rPr>
      </w:pPr>
      <w:r>
        <w:rPr>
          <w:rFonts w:ascii="Calibri" w:eastAsia="Calibri" w:hAnsi="Calibri" w:cs="Calibri"/>
          <w:sz w:val="22"/>
          <w:szCs w:val="22"/>
        </w:rPr>
        <w:t>Puntaje total</w:t>
      </w:r>
    </w:p>
    <w:p w14:paraId="279602DA" w14:textId="77777777" w:rsidR="00336A98" w:rsidRDefault="00336A98">
      <w:pPr>
        <w:jc w:val="both"/>
        <w:rPr>
          <w:rFonts w:ascii="Calibri" w:eastAsia="Calibri" w:hAnsi="Calibri" w:cs="Calibri"/>
          <w:sz w:val="22"/>
          <w:szCs w:val="22"/>
        </w:rPr>
      </w:pPr>
      <w:r>
        <w:rPr>
          <w:rFonts w:ascii="Calibri" w:eastAsia="Calibri" w:hAnsi="Calibri" w:cs="Calibri"/>
          <w:sz w:val="22"/>
          <w:szCs w:val="22"/>
        </w:rPr>
        <w:t>El puntaje total para cada propuesta será la suma ponderada del resultado de la evaluación técnica y el puntaje financiero.  El puntaje máximo es de 100 puntos</w:t>
      </w:r>
    </w:p>
    <w:p w14:paraId="09AEE676" w14:textId="4961479F" w:rsidR="00336A98" w:rsidRDefault="00336A98">
      <w:pPr>
        <w:jc w:val="both"/>
        <w:rPr>
          <w:rFonts w:ascii="Calibri" w:eastAsia="Calibri" w:hAnsi="Calibri" w:cs="Calibri"/>
          <w:sz w:val="22"/>
          <w:szCs w:val="22"/>
        </w:rPr>
      </w:pPr>
      <w:r w:rsidRPr="00336A98">
        <w:rPr>
          <w:rFonts w:ascii="Calibri" w:eastAsia="Calibri" w:hAnsi="Calibri" w:cs="Calibri"/>
          <w:noProof/>
          <w:sz w:val="22"/>
          <w:szCs w:val="22"/>
        </w:rPr>
        <mc:AlternateContent>
          <mc:Choice Requires="wps">
            <w:drawing>
              <wp:anchor distT="0" distB="0" distL="114300" distR="114300" simplePos="0" relativeHeight="251696128" behindDoc="0" locked="0" layoutInCell="1" allowOverlap="1" wp14:anchorId="1086BF6F" wp14:editId="5CC1E2F1">
                <wp:simplePos x="0" y="0"/>
                <wp:positionH relativeFrom="column">
                  <wp:posOffset>1143000</wp:posOffset>
                </wp:positionH>
                <wp:positionV relativeFrom="paragraph">
                  <wp:posOffset>89535</wp:posOffset>
                </wp:positionV>
                <wp:extent cx="3800475" cy="714375"/>
                <wp:effectExtent l="0" t="0" r="28575"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14375"/>
                        </a:xfrm>
                        <a:prstGeom prst="rect">
                          <a:avLst/>
                        </a:prstGeom>
                        <a:solidFill>
                          <a:srgbClr val="FFFFFF"/>
                        </a:solidFill>
                        <a:ln w="9525">
                          <a:solidFill>
                            <a:srgbClr val="000000"/>
                          </a:solidFill>
                          <a:miter lim="800000"/>
                          <a:headEnd/>
                          <a:tailEnd/>
                        </a:ln>
                      </wps:spPr>
                      <wps:txbx>
                        <w:txbxContent>
                          <w:p w14:paraId="16942507" w14:textId="21800B6A" w:rsidR="00C62357" w:rsidRDefault="00C62357">
                            <w:pPr>
                              <w:rPr>
                                <w:lang w:val="es-GT"/>
                              </w:rPr>
                            </w:pPr>
                          </w:p>
                          <w:p w14:paraId="017C964E" w14:textId="77777777" w:rsidR="00C62357" w:rsidRDefault="00C62357">
                            <w:pPr>
                              <w:rPr>
                                <w:lang w:val="es-GT"/>
                              </w:rPr>
                            </w:pPr>
                          </w:p>
                          <w:p w14:paraId="1FC5ABB2" w14:textId="77777777" w:rsidR="00C62357" w:rsidRDefault="00C62357" w:rsidP="00336A98">
                            <w:pPr>
                              <w:jc w:val="both"/>
                              <w:rPr>
                                <w:rFonts w:ascii="Calibri" w:eastAsia="Calibri" w:hAnsi="Calibri" w:cs="Calibri"/>
                                <w:sz w:val="22"/>
                                <w:szCs w:val="22"/>
                              </w:rPr>
                            </w:pPr>
                            <w:r>
                              <w:rPr>
                                <w:rFonts w:ascii="Calibri" w:eastAsia="Calibri" w:hAnsi="Calibri" w:cs="Calibri"/>
                                <w:sz w:val="22"/>
                                <w:szCs w:val="22"/>
                              </w:rPr>
                              <w:t>Puntaje total = 85% Puntaje técnico  +  15% puntaje financiero</w:t>
                            </w:r>
                          </w:p>
                          <w:p w14:paraId="239ED7B3" w14:textId="77777777" w:rsidR="00C62357" w:rsidRPr="00336A98" w:rsidRDefault="00C62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6BF6F" id="_x0000_s1045" type="#_x0000_t202" style="position:absolute;left:0;text-align:left;margin-left:90pt;margin-top:7.05pt;width:299.25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">
                <v:textbox>
                  <w:txbxContent>
                    <w:p w14:paraId="16942507" w14:textId="21800B6A" w:rsidR="00C62357" w:rsidRDefault="00C62357">
                      <w:pPr>
                        <w:rPr>
                          <w:lang w:val="es-GT"/>
                        </w:rPr>
                      </w:pPr>
                    </w:p>
                    <w:p w14:paraId="017C964E" w14:textId="77777777" w:rsidR="00C62357" w:rsidRDefault="00C62357">
                      <w:pPr>
                        <w:rPr>
                          <w:lang w:val="es-GT"/>
                        </w:rPr>
                      </w:pPr>
                    </w:p>
                    <w:p w14:paraId="1FC5ABB2" w14:textId="77777777" w:rsidR="00C62357" w:rsidRDefault="00C62357" w:rsidP="00336A98">
                      <w:pPr>
                        <w:jc w:val="both"/>
                        <w:rPr>
                          <w:rFonts w:ascii="Calibri" w:eastAsia="Calibri" w:hAnsi="Calibri" w:cs="Calibri"/>
                          <w:sz w:val="22"/>
                          <w:szCs w:val="22"/>
                        </w:rPr>
                      </w:pPr>
                      <w:r>
                        <w:rPr>
                          <w:rFonts w:ascii="Calibri" w:eastAsia="Calibri" w:hAnsi="Calibri" w:cs="Calibri"/>
                          <w:sz w:val="22"/>
                          <w:szCs w:val="22"/>
                        </w:rPr>
                        <w:t>Puntaje total = 85% Puntaje técnico  +  15% puntaje financiero</w:t>
                      </w:r>
                    </w:p>
                    <w:p w14:paraId="239ED7B3" w14:textId="77777777" w:rsidR="00C62357" w:rsidRPr="00336A98" w:rsidRDefault="00C62357"/>
                  </w:txbxContent>
                </v:textbox>
              </v:shape>
            </w:pict>
          </mc:Fallback>
        </mc:AlternateContent>
      </w:r>
    </w:p>
    <w:p w14:paraId="45F8307D" w14:textId="0CFFB8CD" w:rsidR="00336A98" w:rsidRDefault="00336A98">
      <w:pPr>
        <w:jc w:val="both"/>
        <w:rPr>
          <w:rFonts w:ascii="Calibri" w:eastAsia="Calibri" w:hAnsi="Calibri" w:cs="Calibri"/>
          <w:sz w:val="22"/>
          <w:szCs w:val="22"/>
        </w:rPr>
      </w:pPr>
    </w:p>
    <w:p w14:paraId="5D690E17" w14:textId="77777777" w:rsidR="00336A98" w:rsidRDefault="00336A98">
      <w:pPr>
        <w:jc w:val="both"/>
        <w:rPr>
          <w:rFonts w:ascii="Calibri" w:eastAsia="Calibri" w:hAnsi="Calibri" w:cs="Calibri"/>
          <w:sz w:val="22"/>
          <w:szCs w:val="22"/>
        </w:rPr>
      </w:pPr>
    </w:p>
    <w:p w14:paraId="224E6AAA" w14:textId="77777777" w:rsidR="00336A98" w:rsidRDefault="00336A98">
      <w:pPr>
        <w:jc w:val="both"/>
        <w:rPr>
          <w:rFonts w:ascii="Calibri" w:eastAsia="Calibri" w:hAnsi="Calibri" w:cs="Calibri"/>
          <w:sz w:val="22"/>
          <w:szCs w:val="22"/>
        </w:rPr>
      </w:pPr>
    </w:p>
    <w:p w14:paraId="355EBB39" w14:textId="77777777" w:rsidR="00336A98" w:rsidRDefault="00336A98">
      <w:pPr>
        <w:jc w:val="both"/>
        <w:rPr>
          <w:rFonts w:ascii="Calibri" w:eastAsia="Calibri" w:hAnsi="Calibri" w:cs="Calibri"/>
          <w:sz w:val="22"/>
          <w:szCs w:val="22"/>
        </w:rPr>
      </w:pPr>
    </w:p>
    <w:p w14:paraId="55E5B683" w14:textId="77777777" w:rsidR="00336A98" w:rsidRDefault="00336A98">
      <w:pPr>
        <w:jc w:val="both"/>
        <w:rPr>
          <w:rFonts w:ascii="Calibri" w:eastAsia="Calibri" w:hAnsi="Calibri" w:cs="Calibri"/>
          <w:sz w:val="22"/>
          <w:szCs w:val="22"/>
        </w:rPr>
      </w:pPr>
    </w:p>
    <w:p w14:paraId="68979681" w14:textId="77777777" w:rsidR="00336A98" w:rsidRPr="007D21EC" w:rsidRDefault="00336A98">
      <w:pPr>
        <w:jc w:val="both"/>
        <w:rPr>
          <w:rFonts w:ascii="Calibri" w:eastAsia="Calibri" w:hAnsi="Calibri" w:cs="Calibri"/>
          <w:sz w:val="22"/>
          <w:szCs w:val="22"/>
        </w:rPr>
      </w:pPr>
    </w:p>
    <w:p w14:paraId="53DE0E1F" w14:textId="77777777" w:rsidR="004E73E1" w:rsidRPr="007D21EC"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7D21EC">
        <w:rPr>
          <w:rFonts w:ascii="Calibri" w:eastAsia="Calibri" w:hAnsi="Calibri" w:cs="Calibri"/>
          <w:b/>
          <w:sz w:val="22"/>
          <w:szCs w:val="22"/>
        </w:rPr>
        <w:t xml:space="preserve">Adjudicación </w:t>
      </w:r>
    </w:p>
    <w:p w14:paraId="08D096C1" w14:textId="62C7FAAE" w:rsidR="004E73E1" w:rsidRPr="007D21EC"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7D21EC">
        <w:rPr>
          <w:rFonts w:ascii="Calibri" w:eastAsia="Calibri" w:hAnsi="Calibri" w:cs="Calibri"/>
          <w:sz w:val="22"/>
          <w:szCs w:val="22"/>
        </w:rPr>
        <w:t xml:space="preserve">En el caso de que el resultado de la evaluación sea satisfactorio, el UNFPA </w:t>
      </w:r>
      <w:r w:rsidR="00336A98">
        <w:rPr>
          <w:rFonts w:ascii="Calibri" w:eastAsia="Calibri" w:hAnsi="Calibri" w:cs="Calibri"/>
          <w:sz w:val="22"/>
          <w:szCs w:val="22"/>
        </w:rPr>
        <w:t xml:space="preserve">adjudicará una orden de compra y un contrato de servicios profesionales, con costo fijo, con una duración de 60 días calendario para el oferente que obtenga el puntaje total más alto. </w:t>
      </w:r>
    </w:p>
    <w:p w14:paraId="45341546"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5BB95991"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02E0F1E" w14:textId="77777777" w:rsidR="004E73E1" w:rsidRPr="007D21EC"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7D21EC">
        <w:rPr>
          <w:rFonts w:ascii="Calibri" w:eastAsia="Calibri" w:hAnsi="Calibri" w:cs="Calibri"/>
          <w:b/>
          <w:sz w:val="22"/>
          <w:szCs w:val="22"/>
        </w:rPr>
        <w:t xml:space="preserve">Derecho a modificar los requisitos al momento de la adjudicación </w:t>
      </w:r>
    </w:p>
    <w:p w14:paraId="2206AAFF" w14:textId="3CA205F8" w:rsidR="004E73E1" w:rsidRPr="007D21EC" w:rsidRDefault="003E5BF2">
      <w:pPr>
        <w:pBdr>
          <w:top w:val="nil"/>
          <w:left w:val="nil"/>
          <w:bottom w:val="nil"/>
          <w:right w:val="nil"/>
          <w:between w:val="nil"/>
        </w:pBdr>
        <w:tabs>
          <w:tab w:val="left" w:pos="851"/>
        </w:tabs>
        <w:spacing w:line="276" w:lineRule="auto"/>
        <w:jc w:val="both"/>
        <w:rPr>
          <w:rFonts w:ascii="Calibri" w:eastAsia="Calibri" w:hAnsi="Calibri" w:cs="Calibri"/>
          <w:sz w:val="22"/>
          <w:szCs w:val="22"/>
        </w:rPr>
      </w:pPr>
      <w:r w:rsidRPr="007D21EC">
        <w:rPr>
          <w:rFonts w:ascii="Calibri" w:eastAsia="Calibri" w:hAnsi="Calibri" w:cs="Calibri"/>
          <w:sz w:val="22"/>
          <w:szCs w:val="22"/>
        </w:rPr>
        <w:t>El UNFPA se reserva el derecho de aumentar o reducir</w:t>
      </w:r>
      <w:r w:rsidR="00A13421">
        <w:rPr>
          <w:rFonts w:ascii="Calibri" w:eastAsia="Calibri" w:hAnsi="Calibri" w:cs="Calibri"/>
          <w:sz w:val="22"/>
          <w:szCs w:val="22"/>
        </w:rPr>
        <w:t>,</w:t>
      </w:r>
      <w:r w:rsidRPr="007D21EC">
        <w:rPr>
          <w:rFonts w:ascii="Calibri" w:eastAsia="Calibri" w:hAnsi="Calibri" w:cs="Calibri"/>
          <w:sz w:val="22"/>
          <w:szCs w:val="22"/>
        </w:rPr>
        <w:t xml:space="preserve"> al momento de la adju</w:t>
      </w:r>
      <w:r w:rsidR="0080459F">
        <w:rPr>
          <w:rFonts w:ascii="Calibri" w:eastAsia="Calibri" w:hAnsi="Calibri" w:cs="Calibri"/>
          <w:sz w:val="22"/>
          <w:szCs w:val="22"/>
        </w:rPr>
        <w:t>dicación del contrato</w:t>
      </w:r>
      <w:r w:rsidR="004C1BED">
        <w:rPr>
          <w:rFonts w:ascii="Calibri" w:eastAsia="Calibri" w:hAnsi="Calibri" w:cs="Calibri"/>
          <w:sz w:val="22"/>
          <w:szCs w:val="22"/>
        </w:rPr>
        <w:t xml:space="preserve">, </w:t>
      </w:r>
      <w:r w:rsidR="00A13421">
        <w:rPr>
          <w:rFonts w:ascii="Calibri" w:eastAsia="Calibri" w:hAnsi="Calibri" w:cs="Calibri"/>
          <w:sz w:val="22"/>
          <w:szCs w:val="22"/>
        </w:rPr>
        <w:t xml:space="preserve">hasta un 20% del volumen de servicios especificado en esta Solicitud de Cotización </w:t>
      </w:r>
      <w:r w:rsidRPr="007D21EC">
        <w:rPr>
          <w:rFonts w:ascii="Calibri" w:eastAsia="Calibri" w:hAnsi="Calibri" w:cs="Calibri"/>
          <w:sz w:val="22"/>
          <w:szCs w:val="22"/>
        </w:rPr>
        <w:t>(SdC) sin ninguna modificación en los precios por unidad u otros términos y condiciones.</w:t>
      </w:r>
    </w:p>
    <w:p w14:paraId="74DABBD8" w14:textId="77777777" w:rsidR="004E73E1" w:rsidRPr="007D21EC" w:rsidRDefault="004E73E1">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616A0ABF" w14:textId="77777777" w:rsidR="004E73E1" w:rsidRPr="007D21EC"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7D21EC">
        <w:rPr>
          <w:rFonts w:ascii="Calibri" w:eastAsia="Calibri" w:hAnsi="Calibri" w:cs="Calibri"/>
          <w:b/>
          <w:sz w:val="22"/>
          <w:szCs w:val="22"/>
        </w:rPr>
        <w:t>Condiciones de pago</w:t>
      </w:r>
    </w:p>
    <w:p w14:paraId="3C2B2903" w14:textId="16AE271A" w:rsidR="004E73E1" w:rsidRPr="007D21EC" w:rsidRDefault="003E5BF2">
      <w:pPr>
        <w:pBdr>
          <w:top w:val="nil"/>
          <w:left w:val="nil"/>
          <w:bottom w:val="nil"/>
          <w:right w:val="nil"/>
          <w:between w:val="nil"/>
        </w:pBdr>
        <w:tabs>
          <w:tab w:val="left" w:pos="851"/>
        </w:tabs>
        <w:spacing w:line="276" w:lineRule="auto"/>
        <w:jc w:val="both"/>
        <w:rPr>
          <w:rFonts w:ascii="Calibri" w:eastAsia="Calibri" w:hAnsi="Calibri" w:cs="Calibri"/>
          <w:sz w:val="22"/>
          <w:szCs w:val="22"/>
        </w:rPr>
      </w:pPr>
      <w:r w:rsidRPr="007D21EC">
        <w:rPr>
          <w:rFonts w:ascii="Calibri" w:eastAsia="Calibri" w:hAnsi="Calibri" w:cs="Calibri"/>
          <w:sz w:val="22"/>
          <w:szCs w:val="22"/>
        </w:rPr>
        <w:t xml:space="preserve">Las condiciones de pago del UNFPA son </w:t>
      </w:r>
      <w:r w:rsidR="00B80E5D">
        <w:rPr>
          <w:rFonts w:ascii="Calibri" w:eastAsia="Calibri" w:hAnsi="Calibri" w:cs="Calibri"/>
          <w:sz w:val="22"/>
          <w:szCs w:val="22"/>
        </w:rPr>
        <w:t xml:space="preserve">de pago </w:t>
      </w:r>
      <w:r w:rsidRPr="007D21EC">
        <w:rPr>
          <w:rFonts w:ascii="Calibri" w:eastAsia="Calibri" w:hAnsi="Calibri" w:cs="Calibri"/>
          <w:sz w:val="22"/>
          <w:szCs w:val="22"/>
        </w:rPr>
        <w:t xml:space="preserve">neto a 30 días a partir de </w:t>
      </w:r>
      <w:r w:rsidR="00B80E5D" w:rsidRPr="007D21EC">
        <w:rPr>
          <w:rFonts w:ascii="Calibri" w:eastAsia="Calibri" w:hAnsi="Calibri" w:cs="Calibri"/>
          <w:sz w:val="22"/>
          <w:szCs w:val="22"/>
        </w:rPr>
        <w:t xml:space="preserve">la recepción de </w:t>
      </w:r>
      <w:r w:rsidR="00B80E5D">
        <w:rPr>
          <w:rFonts w:ascii="Calibri" w:eastAsia="Calibri" w:hAnsi="Calibri" w:cs="Calibri"/>
          <w:sz w:val="22"/>
          <w:szCs w:val="22"/>
        </w:rPr>
        <w:t>la factura y de los entregables aceptados por el UNFPA, asociados</w:t>
      </w:r>
      <w:r w:rsidR="00ED3539">
        <w:rPr>
          <w:rFonts w:ascii="Calibri" w:eastAsia="Calibri" w:hAnsi="Calibri" w:cs="Calibri"/>
          <w:sz w:val="22"/>
          <w:szCs w:val="22"/>
        </w:rPr>
        <w:t xml:space="preserve"> </w:t>
      </w:r>
      <w:r w:rsidR="00B80E5D">
        <w:rPr>
          <w:rFonts w:ascii="Calibri" w:eastAsia="Calibri" w:hAnsi="Calibri" w:cs="Calibri"/>
          <w:sz w:val="22"/>
          <w:szCs w:val="22"/>
        </w:rPr>
        <w:t>al pago, según se especifica en el contrato</w:t>
      </w:r>
      <w:r w:rsidRPr="007D21EC">
        <w:rPr>
          <w:rFonts w:ascii="Calibri" w:eastAsia="Calibri" w:hAnsi="Calibri" w:cs="Calibri"/>
          <w:sz w:val="22"/>
          <w:szCs w:val="22"/>
        </w:rPr>
        <w:t>.</w:t>
      </w:r>
    </w:p>
    <w:p w14:paraId="5ED139F2" w14:textId="77777777" w:rsidR="004E73E1" w:rsidRDefault="004E73E1">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782429BE" w14:textId="77777777" w:rsidR="00B80E5D" w:rsidRDefault="00B80E5D">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1E6255E9" w14:textId="77777777" w:rsidR="00B80E5D" w:rsidRDefault="00B80E5D">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425A2E13" w14:textId="77777777" w:rsidR="00822F4D" w:rsidRDefault="00822F4D">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43CDAA08" w14:textId="77777777" w:rsidR="00822F4D" w:rsidRDefault="00822F4D">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6CD4B4E5" w14:textId="77777777" w:rsidR="00822F4D" w:rsidRPr="007D21EC" w:rsidRDefault="00822F4D">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1BA8DB4C" w14:textId="77777777" w:rsidR="004E73E1" w:rsidRPr="007D21EC" w:rsidRDefault="004E73E1">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37F1B90B" w14:textId="77777777" w:rsidR="004E73E1" w:rsidRPr="007D21EC" w:rsidRDefault="003E5BF2">
      <w:pPr>
        <w:numPr>
          <w:ilvl w:val="0"/>
          <w:numId w:val="8"/>
        </w:numPr>
        <w:pBdr>
          <w:top w:val="nil"/>
          <w:left w:val="nil"/>
          <w:bottom w:val="nil"/>
          <w:right w:val="nil"/>
          <w:between w:val="nil"/>
        </w:pBdr>
        <w:jc w:val="both"/>
        <w:rPr>
          <w:rFonts w:ascii="Calibri" w:eastAsia="Calibri" w:hAnsi="Calibri" w:cs="Calibri"/>
          <w:b/>
          <w:sz w:val="22"/>
          <w:szCs w:val="22"/>
        </w:rPr>
      </w:pPr>
      <w:hyperlink r:id="rId25" w:anchor="FraudCorruption">
        <w:r w:rsidRPr="007D21EC">
          <w:rPr>
            <w:rFonts w:ascii="Calibri" w:eastAsia="Calibri" w:hAnsi="Calibri" w:cs="Calibri"/>
            <w:b/>
            <w:sz w:val="22"/>
            <w:szCs w:val="22"/>
          </w:rPr>
          <w:t>Fraude y corrupción</w:t>
        </w:r>
      </w:hyperlink>
    </w:p>
    <w:p w14:paraId="4F54AAF2" w14:textId="77777777" w:rsidR="004E73E1" w:rsidRPr="007D21EC" w:rsidRDefault="003E5BF2">
      <w:pPr>
        <w:pBdr>
          <w:top w:val="nil"/>
          <w:left w:val="nil"/>
          <w:bottom w:val="nil"/>
          <w:right w:val="nil"/>
          <w:between w:val="nil"/>
        </w:pBdr>
        <w:spacing w:line="276" w:lineRule="auto"/>
        <w:jc w:val="both"/>
        <w:rPr>
          <w:rFonts w:ascii="Calibri" w:eastAsia="Calibri" w:hAnsi="Calibri" w:cs="Calibri"/>
          <w:sz w:val="22"/>
          <w:szCs w:val="22"/>
        </w:rPr>
      </w:pPr>
      <w:r w:rsidRPr="007D21EC">
        <w:rPr>
          <w:rFonts w:ascii="Calibri" w:eastAsia="Calibri" w:hAnsi="Calibri" w:cs="Calibri"/>
          <w:sz w:val="22"/>
          <w:szCs w:val="22"/>
        </w:rPr>
        <w:t xml:space="preserve">El UNFPA está comprometido a prevenir, identificar y abordar todos los actos de fraude perpetrados contra el UNFPA, así como contra terceros involucrados en las actividades del UNFPA. Puede consultar la Política del UNFPA sobre fraude y corrupción haciendo clic aquí: </w:t>
      </w:r>
      <w:hyperlink r:id="rId26" w:anchor="overlay-context=node/10356/draft">
        <w:r w:rsidRPr="007D21EC">
          <w:rPr>
            <w:rFonts w:ascii="Calibri" w:eastAsia="Calibri" w:hAnsi="Calibri" w:cs="Calibri"/>
            <w:sz w:val="22"/>
            <w:szCs w:val="22"/>
            <w:u w:val="single"/>
          </w:rPr>
          <w:t>Política sobre fraude</w:t>
        </w:r>
      </w:hyperlink>
      <w:r w:rsidRPr="007D21EC">
        <w:rPr>
          <w:rFonts w:ascii="Calibri" w:eastAsia="Calibri" w:hAnsi="Calibri" w:cs="Calibri"/>
          <w:sz w:val="22"/>
          <w:szCs w:val="22"/>
        </w:rPr>
        <w:t xml:space="preserve">. La presentación de una propuesta implica que el oferente está al tanto de esta política. </w:t>
      </w:r>
    </w:p>
    <w:p w14:paraId="7E2ED87B" w14:textId="77777777" w:rsidR="004E73E1" w:rsidRPr="007D21EC" w:rsidRDefault="004E73E1">
      <w:pPr>
        <w:pBdr>
          <w:top w:val="nil"/>
          <w:left w:val="nil"/>
          <w:bottom w:val="nil"/>
          <w:right w:val="nil"/>
          <w:between w:val="nil"/>
        </w:pBdr>
        <w:spacing w:line="276" w:lineRule="auto"/>
        <w:jc w:val="both"/>
        <w:rPr>
          <w:rFonts w:ascii="Calibri" w:eastAsia="Calibri" w:hAnsi="Calibri" w:cs="Calibri"/>
          <w:b/>
          <w:sz w:val="22"/>
          <w:szCs w:val="22"/>
        </w:rPr>
      </w:pPr>
    </w:p>
    <w:p w14:paraId="6633ED54" w14:textId="77777777" w:rsidR="004E73E1" w:rsidRPr="007D21EC" w:rsidRDefault="003E5BF2">
      <w:pPr>
        <w:spacing w:line="276" w:lineRule="auto"/>
        <w:jc w:val="both"/>
        <w:rPr>
          <w:rFonts w:ascii="Calibri" w:eastAsia="Calibri" w:hAnsi="Calibri" w:cs="Calibri"/>
          <w:sz w:val="22"/>
          <w:szCs w:val="22"/>
        </w:rPr>
      </w:pPr>
      <w:r w:rsidRPr="007D21EC">
        <w:rPr>
          <w:rFonts w:ascii="Calibri" w:eastAsia="Calibri" w:hAnsi="Calibri" w:cs="Calibri"/>
          <w:sz w:val="22"/>
          <w:szCs w:val="22"/>
        </w:rPr>
        <w:t>Los proveedores y sus subsidiarias, representantes, intermediarios y directores deben cooperar con la Oficina de Servicios de Auditoría e Investigaciones del UNFPA así como con cualquier otra entidad de supervisión autorizada por el Director Ejecutivo y con el Asesor de Ética del UNFPA de la manera y en el momento en que se requiera.  Dicha cooperación incluirá, en forma no limitada: acceso a todos los empleados, representantes, agentes y apoderados del proveedor; así como la presentación de todos los documentos solicitados, incluidos los registros contables.  No cooperar plenamente con las investigaciones se considerará motivo suficiente para que el UNFPA invalide y rescinda el contrato, y para que excluya y elimine al proveedor de la lista de proveedores registrados del UNFPA.</w:t>
      </w:r>
    </w:p>
    <w:p w14:paraId="71249916"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411DE93" w14:textId="77777777" w:rsidR="004E73E1" w:rsidRPr="007D21EC" w:rsidRDefault="003E5BF2">
      <w:pPr>
        <w:spacing w:line="276" w:lineRule="auto"/>
        <w:jc w:val="both"/>
        <w:rPr>
          <w:rFonts w:ascii="Calibri" w:eastAsia="Calibri" w:hAnsi="Calibri" w:cs="Calibri"/>
          <w:sz w:val="22"/>
          <w:szCs w:val="22"/>
          <w:u w:val="single"/>
        </w:rPr>
      </w:pPr>
      <w:r w:rsidRPr="007D21EC">
        <w:rPr>
          <w:rFonts w:ascii="Calibri" w:eastAsia="Calibri" w:hAnsi="Calibri" w:cs="Calibri"/>
          <w:sz w:val="22"/>
          <w:szCs w:val="22"/>
        </w:rPr>
        <w:t xml:space="preserve">Hay una línea directa y confidencial para prevenir fraudes que se encuentra disponible para que cualquier licitador denuncie actividades que susciten sospecha de fraude en </w:t>
      </w:r>
      <w:hyperlink r:id="rId27">
        <w:r w:rsidRPr="007D21EC">
          <w:rPr>
            <w:rFonts w:ascii="Calibri" w:eastAsia="Calibri" w:hAnsi="Calibri" w:cs="Calibri"/>
            <w:sz w:val="22"/>
            <w:szCs w:val="22"/>
            <w:u w:val="single"/>
          </w:rPr>
          <w:t>línea directa de investigación del UNFPA</w:t>
        </w:r>
      </w:hyperlink>
      <w:r w:rsidRPr="007D21EC">
        <w:rPr>
          <w:rFonts w:ascii="Calibri" w:eastAsia="Calibri" w:hAnsi="Calibri" w:cs="Calibri"/>
          <w:sz w:val="22"/>
          <w:szCs w:val="22"/>
          <w:u w:val="single"/>
        </w:rPr>
        <w:t>.</w:t>
      </w:r>
    </w:p>
    <w:p w14:paraId="5C94715C"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45CDCCF5" w14:textId="77777777" w:rsidR="004E73E1" w:rsidRPr="007D21EC"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7D21EC">
        <w:rPr>
          <w:rFonts w:ascii="Calibri" w:eastAsia="Calibri" w:hAnsi="Calibri" w:cs="Calibri"/>
          <w:b/>
          <w:sz w:val="22"/>
          <w:szCs w:val="22"/>
        </w:rPr>
        <w:t>Tolerancia cero</w:t>
      </w:r>
    </w:p>
    <w:p w14:paraId="033CBA7C" w14:textId="77777777" w:rsidR="004E73E1" w:rsidRPr="007D21EC" w:rsidRDefault="003E5BF2">
      <w:pPr>
        <w:jc w:val="both"/>
        <w:rPr>
          <w:rFonts w:ascii="Calibri" w:eastAsia="Calibri" w:hAnsi="Calibri" w:cs="Calibri"/>
          <w:sz w:val="22"/>
          <w:szCs w:val="22"/>
        </w:rPr>
      </w:pPr>
      <w:r w:rsidRPr="007D21EC">
        <w:rPr>
          <w:rFonts w:ascii="Calibri" w:eastAsia="Calibri" w:hAnsi="Calibri" w:cs="Calibri"/>
          <w:sz w:val="22"/>
          <w:szCs w:val="22"/>
        </w:rPr>
        <w:t xml:space="preserve">El UNFPA ha adoptado una política de tolerancia cero con respecto a los obsequios y la hospitalidad. Por lo tanto, se les solicita a los proveedores que se abstengan de enviar obsequios u ofrecer hospitalidad al personal del UNFPA. Puede consultar más detalles sobre esta política haciendo clic aquí: </w:t>
      </w:r>
      <w:hyperlink r:id="rId28" w:anchor="ZeroTolerance">
        <w:r w:rsidRPr="007D21EC">
          <w:rPr>
            <w:rFonts w:ascii="Calibri" w:eastAsia="Calibri" w:hAnsi="Calibri" w:cs="Calibri"/>
            <w:sz w:val="22"/>
            <w:szCs w:val="22"/>
            <w:u w:val="single"/>
          </w:rPr>
          <w:t>Política de tolerancia cero</w:t>
        </w:r>
      </w:hyperlink>
      <w:r w:rsidRPr="007D21EC">
        <w:rPr>
          <w:rFonts w:ascii="Calibri" w:eastAsia="Calibri" w:hAnsi="Calibri" w:cs="Calibri"/>
          <w:sz w:val="22"/>
          <w:szCs w:val="22"/>
        </w:rPr>
        <w:t>.</w:t>
      </w:r>
    </w:p>
    <w:p w14:paraId="4BCAD49A" w14:textId="77777777" w:rsidR="004E73E1" w:rsidRDefault="004E73E1">
      <w:pPr>
        <w:jc w:val="both"/>
        <w:rPr>
          <w:rFonts w:ascii="Calibri" w:eastAsia="Calibri" w:hAnsi="Calibri" w:cs="Calibri"/>
          <w:sz w:val="22"/>
          <w:szCs w:val="22"/>
        </w:rPr>
      </w:pPr>
    </w:p>
    <w:p w14:paraId="585361D6" w14:textId="77777777" w:rsidR="00B157DC" w:rsidRDefault="00B157DC">
      <w:pPr>
        <w:jc w:val="both"/>
        <w:rPr>
          <w:rFonts w:ascii="Calibri" w:eastAsia="Calibri" w:hAnsi="Calibri" w:cs="Calibri"/>
          <w:sz w:val="22"/>
          <w:szCs w:val="22"/>
        </w:rPr>
      </w:pPr>
    </w:p>
    <w:p w14:paraId="11DD364C" w14:textId="77777777" w:rsidR="00B157DC" w:rsidRPr="007D21EC" w:rsidRDefault="00B157DC">
      <w:pPr>
        <w:jc w:val="both"/>
        <w:rPr>
          <w:rFonts w:ascii="Calibri" w:eastAsia="Calibri" w:hAnsi="Calibri" w:cs="Calibri"/>
          <w:sz w:val="22"/>
          <w:szCs w:val="22"/>
        </w:rPr>
      </w:pPr>
    </w:p>
    <w:p w14:paraId="3F4B0292" w14:textId="77777777" w:rsidR="004E73E1" w:rsidRPr="007D21EC" w:rsidRDefault="004E73E1">
      <w:pPr>
        <w:jc w:val="both"/>
        <w:rPr>
          <w:rFonts w:ascii="Calibri" w:eastAsia="Calibri" w:hAnsi="Calibri" w:cs="Calibri"/>
          <w:sz w:val="22"/>
          <w:szCs w:val="22"/>
        </w:rPr>
      </w:pPr>
    </w:p>
    <w:p w14:paraId="3BAE77BA" w14:textId="77777777" w:rsidR="004E73E1" w:rsidRPr="007D21EC"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7D21EC">
        <w:rPr>
          <w:rFonts w:ascii="Calibri" w:eastAsia="Calibri" w:hAnsi="Calibri" w:cs="Calibri"/>
          <w:b/>
          <w:sz w:val="22"/>
          <w:szCs w:val="22"/>
        </w:rPr>
        <w:t>Quejas sobre la Solicitud de cotización</w:t>
      </w:r>
    </w:p>
    <w:p w14:paraId="2F33E87F" w14:textId="77777777" w:rsidR="004E73E1" w:rsidRPr="007D21EC" w:rsidRDefault="003E5BF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7D21EC">
        <w:rPr>
          <w:rFonts w:ascii="Calibri" w:eastAsia="Calibri" w:hAnsi="Calibri" w:cs="Calibri"/>
          <w:sz w:val="22"/>
          <w:szCs w:val="22"/>
        </w:rPr>
        <w:t xml:space="preserve">Los oferentes que perciben de haber sido tratados injustamente en relación a la solicitud, evaluación o adjudicación de un contrato podrán presentar una queja a la Directora de la Unidad de Negocios del UNFPA, Sra. Susana Sottoli, Directora Regional de UNFPA para América Latina y el Caribe escribiendo a sottoli@unfpa.org. En caso de que el proveedor esté insatisfecho con la respuesta proporcionada por el Jefe de la Unidad de Negocio de UNFPA, el proveedor puede ponerse en contacto con el Jefe de la Oficina de Servicios de Adquisiciones de UNFPA (PSB) a </w:t>
      </w:r>
      <w:hyperlink r:id="rId29">
        <w:r w:rsidRPr="007D21EC">
          <w:rPr>
            <w:rFonts w:ascii="Calibri" w:eastAsia="Calibri" w:hAnsi="Calibri" w:cs="Calibri"/>
            <w:sz w:val="22"/>
            <w:szCs w:val="22"/>
            <w:u w:val="single"/>
          </w:rPr>
          <w:t>procurement@unfpa.org</w:t>
        </w:r>
      </w:hyperlink>
      <w:r w:rsidRPr="007D21EC">
        <w:rPr>
          <w:rFonts w:ascii="Calibri" w:eastAsia="Calibri" w:hAnsi="Calibri" w:cs="Calibri"/>
          <w:sz w:val="22"/>
          <w:szCs w:val="22"/>
        </w:rPr>
        <w:t>.</w:t>
      </w:r>
    </w:p>
    <w:p w14:paraId="756B2660"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AAC33B4"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B483990"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0CD5137F" w14:textId="77777777" w:rsidR="004E73E1" w:rsidRPr="007D21EC" w:rsidRDefault="003E5BF2">
      <w:pPr>
        <w:numPr>
          <w:ilvl w:val="0"/>
          <w:numId w:val="8"/>
        </w:numPr>
        <w:pBdr>
          <w:top w:val="nil"/>
          <w:left w:val="nil"/>
          <w:bottom w:val="nil"/>
          <w:right w:val="nil"/>
          <w:between w:val="nil"/>
        </w:pBdr>
        <w:jc w:val="both"/>
        <w:rPr>
          <w:rFonts w:ascii="Calibri" w:eastAsia="Calibri" w:hAnsi="Calibri" w:cs="Calibri"/>
          <w:b/>
          <w:sz w:val="22"/>
          <w:szCs w:val="22"/>
        </w:rPr>
      </w:pPr>
      <w:r w:rsidRPr="007D21EC">
        <w:rPr>
          <w:rFonts w:ascii="Calibri" w:eastAsia="Calibri" w:hAnsi="Calibri" w:cs="Calibri"/>
          <w:b/>
          <w:sz w:val="22"/>
          <w:szCs w:val="22"/>
        </w:rPr>
        <w:t>Limitación de responsabilidad</w:t>
      </w:r>
    </w:p>
    <w:p w14:paraId="65599BDE" w14:textId="77777777" w:rsidR="004E73E1" w:rsidRPr="007D21EC" w:rsidRDefault="003E5BF2">
      <w:pPr>
        <w:pBdr>
          <w:top w:val="nil"/>
          <w:left w:val="nil"/>
          <w:bottom w:val="nil"/>
          <w:right w:val="nil"/>
          <w:between w:val="nil"/>
        </w:pBdr>
        <w:tabs>
          <w:tab w:val="left" w:pos="851"/>
        </w:tabs>
        <w:spacing w:line="276" w:lineRule="auto"/>
        <w:jc w:val="both"/>
        <w:rPr>
          <w:rFonts w:ascii="Calibri" w:eastAsia="Calibri" w:hAnsi="Calibri" w:cs="Calibri"/>
          <w:sz w:val="22"/>
          <w:szCs w:val="22"/>
        </w:rPr>
      </w:pPr>
      <w:r w:rsidRPr="007D21EC">
        <w:rPr>
          <w:rFonts w:ascii="Calibri" w:eastAsia="Calibri" w:hAnsi="Calibri" w:cs="Calibri"/>
          <w:sz w:val="22"/>
          <w:szCs w:val="22"/>
        </w:rPr>
        <w:t>Si alguno de los enlaces de esta Solicitud de Cotización (SDC) no estuvieran disponibles o accesibles por cualquier razón, los oferentes podrán contactar con el Oficial de Adquisiciones a cargo de la contratación para solicitarle una versión en PDF de dicho documento.</w:t>
      </w:r>
    </w:p>
    <w:p w14:paraId="39BD7E59" w14:textId="77777777" w:rsidR="004E73E1" w:rsidRPr="007D21EC" w:rsidRDefault="003E5BF2">
      <w:pPr>
        <w:pBdr>
          <w:top w:val="nil"/>
          <w:left w:val="nil"/>
          <w:bottom w:val="nil"/>
          <w:right w:val="nil"/>
          <w:between w:val="nil"/>
        </w:pBdr>
        <w:tabs>
          <w:tab w:val="left" w:pos="851"/>
        </w:tabs>
        <w:spacing w:line="276" w:lineRule="auto"/>
        <w:jc w:val="both"/>
      </w:pPr>
      <w:r w:rsidRPr="007D21EC">
        <w:br w:type="page"/>
      </w:r>
    </w:p>
    <w:p w14:paraId="35A4E8FC" w14:textId="77777777" w:rsidR="004E73E1" w:rsidRPr="007D21EC" w:rsidRDefault="003E5BF2">
      <w:pPr>
        <w:pBdr>
          <w:top w:val="nil"/>
          <w:left w:val="nil"/>
          <w:bottom w:val="nil"/>
          <w:right w:val="nil"/>
          <w:between w:val="nil"/>
        </w:pBdr>
        <w:jc w:val="center"/>
        <w:rPr>
          <w:rFonts w:ascii="Calibri" w:eastAsia="Calibri" w:hAnsi="Calibri" w:cs="Calibri"/>
          <w:b/>
          <w:smallCaps/>
          <w:sz w:val="26"/>
          <w:szCs w:val="26"/>
        </w:rPr>
      </w:pPr>
      <w:r w:rsidRPr="007D21EC">
        <w:rPr>
          <w:rFonts w:ascii="Calibri" w:eastAsia="Calibri" w:hAnsi="Calibri" w:cs="Calibri"/>
          <w:b/>
          <w:smallCaps/>
          <w:sz w:val="26"/>
          <w:szCs w:val="26"/>
        </w:rPr>
        <w:lastRenderedPageBreak/>
        <w:t>ANEXO I</w:t>
      </w:r>
    </w:p>
    <w:p w14:paraId="128ADE6C" w14:textId="77777777" w:rsidR="004E73E1" w:rsidRPr="007D21EC" w:rsidRDefault="003E5BF2">
      <w:pPr>
        <w:jc w:val="center"/>
        <w:rPr>
          <w:rFonts w:ascii="Calibri" w:eastAsia="Calibri" w:hAnsi="Calibri" w:cs="Calibri"/>
          <w:b/>
          <w:sz w:val="28"/>
          <w:szCs w:val="28"/>
        </w:rPr>
      </w:pPr>
      <w:r w:rsidRPr="007D21EC">
        <w:rPr>
          <w:rFonts w:ascii="Calibri" w:eastAsia="Calibri" w:hAnsi="Calibri" w:cs="Calibri"/>
          <w:b/>
          <w:sz w:val="28"/>
          <w:szCs w:val="28"/>
        </w:rPr>
        <w:t>Condiciones Generales de Contratación:</w:t>
      </w:r>
    </w:p>
    <w:p w14:paraId="748384A9" w14:textId="77777777" w:rsidR="004E73E1" w:rsidRPr="007D21EC" w:rsidRDefault="003E5BF2">
      <w:pPr>
        <w:jc w:val="center"/>
        <w:rPr>
          <w:rFonts w:ascii="Calibri" w:eastAsia="Calibri" w:hAnsi="Calibri" w:cs="Calibri"/>
          <w:b/>
          <w:sz w:val="28"/>
          <w:szCs w:val="28"/>
        </w:rPr>
      </w:pPr>
      <w:r w:rsidRPr="007D21EC">
        <w:rPr>
          <w:rFonts w:ascii="Calibri" w:eastAsia="Calibri" w:hAnsi="Calibri" w:cs="Calibri"/>
          <w:b/>
          <w:sz w:val="28"/>
          <w:szCs w:val="28"/>
        </w:rPr>
        <w:t>Contratos de minimis</w:t>
      </w:r>
    </w:p>
    <w:p w14:paraId="748546C5" w14:textId="77777777" w:rsidR="004E73E1" w:rsidRPr="007D21EC" w:rsidRDefault="004E73E1">
      <w:pPr>
        <w:rPr>
          <w:rFonts w:ascii="Calibri" w:eastAsia="Calibri" w:hAnsi="Calibri" w:cs="Calibri"/>
        </w:rPr>
      </w:pPr>
    </w:p>
    <w:p w14:paraId="37F8EBAD" w14:textId="77777777" w:rsidR="004E73E1" w:rsidRPr="007D21EC" w:rsidRDefault="004E73E1">
      <w:pPr>
        <w:tabs>
          <w:tab w:val="left" w:pos="7020"/>
        </w:tabs>
        <w:rPr>
          <w:rFonts w:ascii="Calibri" w:eastAsia="Calibri" w:hAnsi="Calibri" w:cs="Calibri"/>
        </w:rPr>
      </w:pPr>
    </w:p>
    <w:p w14:paraId="63762C47" w14:textId="77777777" w:rsidR="004E73E1" w:rsidRPr="007D21EC" w:rsidRDefault="003E5BF2">
      <w:pPr>
        <w:tabs>
          <w:tab w:val="left" w:pos="7020"/>
        </w:tabs>
        <w:rPr>
          <w:rFonts w:ascii="Calibri" w:eastAsia="Calibri" w:hAnsi="Calibri" w:cs="Calibri"/>
          <w:sz w:val="24"/>
          <w:szCs w:val="24"/>
        </w:rPr>
      </w:pPr>
      <w:r w:rsidRPr="007D21EC">
        <w:rPr>
          <w:rFonts w:ascii="Calibri" w:eastAsia="Calibri" w:hAnsi="Calibri" w:cs="Calibri"/>
          <w:sz w:val="24"/>
          <w:szCs w:val="24"/>
        </w:rPr>
        <w:t xml:space="preserve">Esta Solicitud de cotización está sujeta a las Condiciones Generales de Contratación del UNFPA para Contratos de minimis, que están disponibles en: </w:t>
      </w:r>
      <w:hyperlink r:id="rId30">
        <w:r w:rsidRPr="007D21EC">
          <w:rPr>
            <w:rFonts w:ascii="Calibri" w:eastAsia="Calibri" w:hAnsi="Calibri" w:cs="Calibri"/>
            <w:sz w:val="24"/>
            <w:szCs w:val="24"/>
            <w:u w:val="single"/>
          </w:rPr>
          <w:t>inglés,</w:t>
        </w:r>
      </w:hyperlink>
      <w:r w:rsidRPr="007D21EC">
        <w:rPr>
          <w:rFonts w:ascii="Calibri" w:eastAsia="Calibri" w:hAnsi="Calibri" w:cs="Calibri"/>
          <w:sz w:val="24"/>
          <w:szCs w:val="24"/>
        </w:rPr>
        <w:t xml:space="preserve"> </w:t>
      </w:r>
      <w:hyperlink r:id="rId31">
        <w:r w:rsidRPr="007D21EC">
          <w:rPr>
            <w:rFonts w:ascii="Calibri" w:eastAsia="Calibri" w:hAnsi="Calibri" w:cs="Calibri"/>
            <w:sz w:val="24"/>
            <w:szCs w:val="24"/>
            <w:u w:val="single"/>
          </w:rPr>
          <w:t>español</w:t>
        </w:r>
      </w:hyperlink>
      <w:r w:rsidRPr="007D21EC">
        <w:rPr>
          <w:rFonts w:ascii="Calibri" w:eastAsia="Calibri" w:hAnsi="Calibri" w:cs="Calibri"/>
          <w:sz w:val="24"/>
          <w:szCs w:val="24"/>
        </w:rPr>
        <w:t xml:space="preserve"> y </w:t>
      </w:r>
      <w:hyperlink r:id="rId32">
        <w:r w:rsidRPr="007D21EC">
          <w:rPr>
            <w:rFonts w:ascii="Calibri" w:eastAsia="Calibri" w:hAnsi="Calibri" w:cs="Calibri"/>
            <w:sz w:val="24"/>
            <w:szCs w:val="24"/>
            <w:u w:val="single"/>
          </w:rPr>
          <w:t>francés</w:t>
        </w:r>
      </w:hyperlink>
    </w:p>
    <w:p w14:paraId="478D973B" w14:textId="77777777" w:rsidR="004E73E1" w:rsidRPr="007D21EC" w:rsidRDefault="004E73E1">
      <w:pPr>
        <w:tabs>
          <w:tab w:val="left" w:pos="7020"/>
        </w:tabs>
        <w:rPr>
          <w:rFonts w:ascii="Calibri" w:eastAsia="Calibri" w:hAnsi="Calibri" w:cs="Calibri"/>
        </w:rPr>
      </w:pPr>
    </w:p>
    <w:p w14:paraId="1DEF7A71" w14:textId="77777777" w:rsidR="004E73E1" w:rsidRPr="007D21EC" w:rsidRDefault="004E73E1">
      <w:pPr>
        <w:tabs>
          <w:tab w:val="left" w:pos="7020"/>
        </w:tabs>
        <w:rPr>
          <w:rFonts w:ascii="Calibri" w:eastAsia="Calibri" w:hAnsi="Calibri" w:cs="Calibri"/>
        </w:rPr>
      </w:pPr>
    </w:p>
    <w:p w14:paraId="073909E3"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u w:val="single"/>
        </w:rPr>
      </w:pPr>
    </w:p>
    <w:p w14:paraId="323CEBDC"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663118B5"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048DC407"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4DA60613"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7543F651"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4B4D8573"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780568B6"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028F0974"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446A5A04"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3F0C321C"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51EB20CE"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4456675C"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41C81D2C"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3513F847"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5A2886B8"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5FC53342"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2B4C52D4"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2A125F6A"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1DE33B87"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316F719A"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1B65E655"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2F420600"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12ECED8B"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2661A22C"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0A974010"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678163A0" w14:textId="77777777" w:rsidR="004E73E1" w:rsidRPr="007D21EC" w:rsidRDefault="004E73E1">
      <w:pPr>
        <w:pBdr>
          <w:top w:val="nil"/>
          <w:left w:val="nil"/>
          <w:bottom w:val="nil"/>
          <w:right w:val="nil"/>
          <w:between w:val="nil"/>
        </w:pBdr>
        <w:jc w:val="center"/>
        <w:rPr>
          <w:rFonts w:ascii="Calibri" w:eastAsia="Calibri" w:hAnsi="Calibri" w:cs="Calibri"/>
          <w:b/>
          <w:smallCaps/>
          <w:sz w:val="26"/>
          <w:szCs w:val="26"/>
        </w:rPr>
      </w:pPr>
    </w:p>
    <w:p w14:paraId="69D7EBB5" w14:textId="77777777" w:rsidR="004E73E1" w:rsidRPr="007D21EC" w:rsidRDefault="004E73E1">
      <w:pPr>
        <w:pBdr>
          <w:top w:val="nil"/>
          <w:left w:val="nil"/>
          <w:bottom w:val="nil"/>
          <w:right w:val="nil"/>
          <w:between w:val="nil"/>
        </w:pBdr>
        <w:rPr>
          <w:rFonts w:ascii="Calibri" w:eastAsia="Calibri" w:hAnsi="Calibri" w:cs="Calibri"/>
          <w:b/>
          <w:smallCaps/>
          <w:sz w:val="26"/>
          <w:szCs w:val="26"/>
        </w:rPr>
      </w:pPr>
    </w:p>
    <w:p w14:paraId="1B7A5EE4" w14:textId="77777777" w:rsidR="004E73E1" w:rsidRPr="007D21EC" w:rsidRDefault="004E73E1">
      <w:pPr>
        <w:pBdr>
          <w:top w:val="nil"/>
          <w:left w:val="nil"/>
          <w:bottom w:val="nil"/>
          <w:right w:val="nil"/>
          <w:between w:val="nil"/>
        </w:pBdr>
        <w:rPr>
          <w:rFonts w:ascii="Calibri" w:eastAsia="Calibri" w:hAnsi="Calibri" w:cs="Calibri"/>
          <w:b/>
          <w:smallCaps/>
          <w:sz w:val="26"/>
          <w:szCs w:val="26"/>
        </w:rPr>
      </w:pPr>
    </w:p>
    <w:p w14:paraId="2FECC76E" w14:textId="77777777" w:rsidR="00C62357" w:rsidRDefault="00C62357">
      <w:pPr>
        <w:rPr>
          <w:rFonts w:ascii="Calibri" w:eastAsia="Calibri" w:hAnsi="Calibri" w:cs="Calibri"/>
          <w:b/>
          <w:smallCaps/>
          <w:sz w:val="26"/>
          <w:szCs w:val="26"/>
        </w:rPr>
      </w:pPr>
      <w:r>
        <w:rPr>
          <w:rFonts w:ascii="Calibri" w:eastAsia="Calibri" w:hAnsi="Calibri" w:cs="Calibri"/>
          <w:b/>
          <w:smallCaps/>
          <w:sz w:val="26"/>
          <w:szCs w:val="26"/>
        </w:rPr>
        <w:br w:type="page"/>
      </w:r>
    </w:p>
    <w:p w14:paraId="2F1A079A" w14:textId="69CE71B3" w:rsidR="004E73E1" w:rsidRPr="007D21EC" w:rsidRDefault="003E5BF2">
      <w:pPr>
        <w:jc w:val="center"/>
        <w:rPr>
          <w:rFonts w:ascii="Calibri" w:eastAsia="Calibri" w:hAnsi="Calibri" w:cs="Calibri"/>
          <w:b/>
          <w:sz w:val="28"/>
          <w:szCs w:val="28"/>
        </w:rPr>
      </w:pPr>
      <w:r w:rsidRPr="007D21EC">
        <w:rPr>
          <w:rFonts w:ascii="Calibri" w:eastAsia="Calibri" w:hAnsi="Calibri" w:cs="Calibri"/>
          <w:b/>
          <w:sz w:val="28"/>
          <w:szCs w:val="28"/>
        </w:rPr>
        <w:lastRenderedPageBreak/>
        <w:t>ANEXO II</w:t>
      </w:r>
    </w:p>
    <w:p w14:paraId="14A275CA" w14:textId="77777777" w:rsidR="004E73E1" w:rsidRPr="007D21EC" w:rsidRDefault="003E5BF2">
      <w:pPr>
        <w:jc w:val="center"/>
        <w:rPr>
          <w:rFonts w:ascii="Calibri" w:eastAsia="Calibri" w:hAnsi="Calibri" w:cs="Calibri"/>
          <w:b/>
          <w:sz w:val="28"/>
          <w:szCs w:val="28"/>
        </w:rPr>
      </w:pPr>
      <w:r w:rsidRPr="007D21EC">
        <w:rPr>
          <w:rFonts w:ascii="Calibri" w:eastAsia="Calibri" w:hAnsi="Calibri" w:cs="Calibri"/>
          <w:b/>
          <w:sz w:val="28"/>
          <w:szCs w:val="28"/>
        </w:rPr>
        <w:t>FORMULARIO DE DECLARACIÓN</w:t>
      </w:r>
    </w:p>
    <w:p w14:paraId="378D8DDE" w14:textId="77777777" w:rsidR="004E73E1" w:rsidRPr="007D21EC" w:rsidRDefault="004E73E1">
      <w:pPr>
        <w:jc w:val="center"/>
        <w:rPr>
          <w:rFonts w:ascii="Calibri" w:eastAsia="Calibri" w:hAnsi="Calibri" w:cs="Calibri"/>
          <w:b/>
          <w:sz w:val="28"/>
          <w:szCs w:val="28"/>
        </w:rPr>
      </w:pPr>
    </w:p>
    <w:p w14:paraId="4C883C10"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t>El abajo firmante, siendo un Representante debidamente autorizado de la Compañía, representa y declara que:</w:t>
      </w:r>
    </w:p>
    <w:p w14:paraId="2175176B" w14:textId="77777777" w:rsidR="004E73E1" w:rsidRPr="007D21EC" w:rsidRDefault="004E73E1">
      <w:pPr>
        <w:jc w:val="both"/>
        <w:rPr>
          <w:rFonts w:ascii="Calibri" w:eastAsia="Calibri" w:hAnsi="Calibri" w:cs="Calibri"/>
          <w:sz w:val="22"/>
          <w:szCs w:val="22"/>
        </w:rPr>
      </w:pPr>
    </w:p>
    <w:tbl>
      <w:tblPr>
        <w:tblStyle w:val="afff9"/>
        <w:tblW w:w="96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4020"/>
        <w:gridCol w:w="2415"/>
        <w:gridCol w:w="2415"/>
      </w:tblGrid>
      <w:tr w:rsidR="007D21EC" w:rsidRPr="007D21EC" w14:paraId="047F6AED" w14:textId="77777777">
        <w:tc>
          <w:tcPr>
            <w:tcW w:w="810" w:type="dxa"/>
            <w:shd w:val="clear" w:color="auto" w:fill="auto"/>
            <w:tcMar>
              <w:top w:w="100" w:type="dxa"/>
              <w:left w:w="100" w:type="dxa"/>
              <w:bottom w:w="100" w:type="dxa"/>
              <w:right w:w="100" w:type="dxa"/>
            </w:tcMar>
          </w:tcPr>
          <w:p w14:paraId="2410230A" w14:textId="77777777" w:rsidR="004E73E1" w:rsidRPr="007D21EC" w:rsidRDefault="003E5BF2">
            <w:pPr>
              <w:widowControl w:val="0"/>
              <w:jc w:val="center"/>
              <w:rPr>
                <w:rFonts w:ascii="Calibri" w:eastAsia="Calibri" w:hAnsi="Calibri" w:cs="Calibri"/>
                <w:sz w:val="22"/>
                <w:szCs w:val="22"/>
              </w:rPr>
            </w:pPr>
            <w:r w:rsidRPr="007D21EC">
              <w:rPr>
                <w:rFonts w:ascii="Calibri" w:eastAsia="Calibri" w:hAnsi="Calibri" w:cs="Calibri"/>
                <w:sz w:val="22"/>
                <w:szCs w:val="22"/>
              </w:rPr>
              <w:t>1</w:t>
            </w:r>
          </w:p>
        </w:tc>
        <w:tc>
          <w:tcPr>
            <w:tcW w:w="4020" w:type="dxa"/>
            <w:shd w:val="clear" w:color="auto" w:fill="auto"/>
            <w:tcMar>
              <w:top w:w="100" w:type="dxa"/>
              <w:left w:w="100" w:type="dxa"/>
              <w:bottom w:w="100" w:type="dxa"/>
              <w:right w:w="100" w:type="dxa"/>
            </w:tcMar>
          </w:tcPr>
          <w:p w14:paraId="1A1CEED5"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La compañía y su gerencia</w:t>
            </w:r>
            <w:r w:rsidRPr="007D21EC">
              <w:rPr>
                <w:rFonts w:ascii="Calibri" w:eastAsia="Calibri" w:hAnsi="Calibri" w:cs="Calibri"/>
                <w:sz w:val="22"/>
                <w:szCs w:val="22"/>
                <w:vertAlign w:val="superscript"/>
              </w:rPr>
              <w:footnoteReference w:id="2"/>
            </w:r>
            <w:r w:rsidRPr="007D21EC">
              <w:rPr>
                <w:rFonts w:ascii="Calibri" w:eastAsia="Calibri" w:hAnsi="Calibri" w:cs="Calibri"/>
                <w:sz w:val="22"/>
                <w:szCs w:val="22"/>
              </w:rPr>
              <w:t xml:space="preserve"> han sido declarados culpables de conformidad con una sentencia firme o una decisión administrativa final en algunas de las siguientes categorías:</w:t>
            </w:r>
          </w:p>
        </w:tc>
        <w:tc>
          <w:tcPr>
            <w:tcW w:w="2415" w:type="dxa"/>
            <w:shd w:val="clear" w:color="auto" w:fill="auto"/>
            <w:tcMar>
              <w:top w:w="100" w:type="dxa"/>
              <w:left w:w="100" w:type="dxa"/>
              <w:bottom w:w="100" w:type="dxa"/>
              <w:right w:w="100" w:type="dxa"/>
            </w:tcMar>
          </w:tcPr>
          <w:p w14:paraId="63031DB2" w14:textId="77777777" w:rsidR="004E73E1" w:rsidRPr="007D21EC" w:rsidRDefault="003E5BF2">
            <w:pPr>
              <w:widowControl w:val="0"/>
              <w:jc w:val="center"/>
              <w:rPr>
                <w:rFonts w:ascii="Calibri" w:eastAsia="Calibri" w:hAnsi="Calibri" w:cs="Calibri"/>
                <w:b/>
                <w:sz w:val="22"/>
                <w:szCs w:val="22"/>
              </w:rPr>
            </w:pPr>
            <w:r w:rsidRPr="007D21EC">
              <w:rPr>
                <w:rFonts w:ascii="Calibri" w:eastAsia="Calibri" w:hAnsi="Calibri" w:cs="Calibri"/>
                <w:b/>
                <w:sz w:val="22"/>
                <w:szCs w:val="22"/>
              </w:rPr>
              <w:t>SI</w:t>
            </w:r>
          </w:p>
        </w:tc>
        <w:tc>
          <w:tcPr>
            <w:tcW w:w="2415" w:type="dxa"/>
            <w:shd w:val="clear" w:color="auto" w:fill="auto"/>
            <w:tcMar>
              <w:top w:w="100" w:type="dxa"/>
              <w:left w:w="100" w:type="dxa"/>
              <w:bottom w:w="100" w:type="dxa"/>
              <w:right w:w="100" w:type="dxa"/>
            </w:tcMar>
          </w:tcPr>
          <w:p w14:paraId="099717F9" w14:textId="77777777" w:rsidR="004E73E1" w:rsidRPr="007D21EC" w:rsidRDefault="003E5BF2">
            <w:pPr>
              <w:widowControl w:val="0"/>
              <w:jc w:val="center"/>
              <w:rPr>
                <w:rFonts w:ascii="Calibri" w:eastAsia="Calibri" w:hAnsi="Calibri" w:cs="Calibri"/>
                <w:b/>
                <w:sz w:val="22"/>
                <w:szCs w:val="22"/>
              </w:rPr>
            </w:pPr>
            <w:r w:rsidRPr="007D21EC">
              <w:rPr>
                <w:rFonts w:ascii="Calibri" w:eastAsia="Calibri" w:hAnsi="Calibri" w:cs="Calibri"/>
                <w:b/>
                <w:sz w:val="22"/>
                <w:szCs w:val="22"/>
              </w:rPr>
              <w:t>NO</w:t>
            </w:r>
          </w:p>
        </w:tc>
      </w:tr>
      <w:tr w:rsidR="007D21EC" w:rsidRPr="007D21EC" w14:paraId="065A2D60" w14:textId="77777777">
        <w:tc>
          <w:tcPr>
            <w:tcW w:w="810" w:type="dxa"/>
            <w:shd w:val="clear" w:color="auto" w:fill="auto"/>
            <w:tcMar>
              <w:top w:w="100" w:type="dxa"/>
              <w:left w:w="100" w:type="dxa"/>
              <w:bottom w:w="100" w:type="dxa"/>
              <w:right w:w="100" w:type="dxa"/>
            </w:tcMar>
          </w:tcPr>
          <w:p w14:paraId="2735B3CE"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523FB808"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a. Fraude;</w:t>
            </w:r>
          </w:p>
        </w:tc>
        <w:tc>
          <w:tcPr>
            <w:tcW w:w="2415" w:type="dxa"/>
            <w:shd w:val="clear" w:color="auto" w:fill="auto"/>
            <w:tcMar>
              <w:top w:w="100" w:type="dxa"/>
              <w:left w:w="100" w:type="dxa"/>
              <w:bottom w:w="100" w:type="dxa"/>
              <w:right w:w="100" w:type="dxa"/>
            </w:tcMar>
          </w:tcPr>
          <w:p w14:paraId="7183EEB5"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6D6993DB" w14:textId="77777777" w:rsidR="004E73E1" w:rsidRPr="007D21EC" w:rsidRDefault="004E73E1">
            <w:pPr>
              <w:widowControl w:val="0"/>
              <w:rPr>
                <w:rFonts w:ascii="Calibri" w:eastAsia="Calibri" w:hAnsi="Calibri" w:cs="Calibri"/>
                <w:sz w:val="22"/>
                <w:szCs w:val="22"/>
              </w:rPr>
            </w:pPr>
          </w:p>
        </w:tc>
      </w:tr>
      <w:tr w:rsidR="007D21EC" w:rsidRPr="007D21EC" w14:paraId="2204D320" w14:textId="77777777">
        <w:tc>
          <w:tcPr>
            <w:tcW w:w="810" w:type="dxa"/>
            <w:shd w:val="clear" w:color="auto" w:fill="auto"/>
            <w:tcMar>
              <w:top w:w="100" w:type="dxa"/>
              <w:left w:w="100" w:type="dxa"/>
              <w:bottom w:w="100" w:type="dxa"/>
              <w:right w:w="100" w:type="dxa"/>
            </w:tcMar>
          </w:tcPr>
          <w:p w14:paraId="4C8B763E"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1D441579"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b. Corrupción;</w:t>
            </w:r>
          </w:p>
        </w:tc>
        <w:tc>
          <w:tcPr>
            <w:tcW w:w="2415" w:type="dxa"/>
            <w:shd w:val="clear" w:color="auto" w:fill="auto"/>
            <w:tcMar>
              <w:top w:w="100" w:type="dxa"/>
              <w:left w:w="100" w:type="dxa"/>
              <w:bottom w:w="100" w:type="dxa"/>
              <w:right w:w="100" w:type="dxa"/>
            </w:tcMar>
          </w:tcPr>
          <w:p w14:paraId="57F87A7A"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727F8B02" w14:textId="77777777" w:rsidR="004E73E1" w:rsidRPr="007D21EC" w:rsidRDefault="004E73E1">
            <w:pPr>
              <w:widowControl w:val="0"/>
              <w:rPr>
                <w:rFonts w:ascii="Calibri" w:eastAsia="Calibri" w:hAnsi="Calibri" w:cs="Calibri"/>
                <w:sz w:val="22"/>
                <w:szCs w:val="22"/>
              </w:rPr>
            </w:pPr>
          </w:p>
        </w:tc>
      </w:tr>
      <w:tr w:rsidR="007D21EC" w:rsidRPr="007D21EC" w14:paraId="184D76BB" w14:textId="77777777">
        <w:tc>
          <w:tcPr>
            <w:tcW w:w="810" w:type="dxa"/>
            <w:shd w:val="clear" w:color="auto" w:fill="auto"/>
            <w:tcMar>
              <w:top w:w="100" w:type="dxa"/>
              <w:left w:w="100" w:type="dxa"/>
              <w:bottom w:w="100" w:type="dxa"/>
              <w:right w:w="100" w:type="dxa"/>
            </w:tcMar>
          </w:tcPr>
          <w:p w14:paraId="2E242ECB"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3D23F61E"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c. Conducta relacionada a una organización criminal;</w:t>
            </w:r>
          </w:p>
        </w:tc>
        <w:tc>
          <w:tcPr>
            <w:tcW w:w="2415" w:type="dxa"/>
            <w:shd w:val="clear" w:color="auto" w:fill="auto"/>
            <w:tcMar>
              <w:top w:w="100" w:type="dxa"/>
              <w:left w:w="100" w:type="dxa"/>
              <w:bottom w:w="100" w:type="dxa"/>
              <w:right w:w="100" w:type="dxa"/>
            </w:tcMar>
          </w:tcPr>
          <w:p w14:paraId="27A5A49B"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18A8A1A2" w14:textId="77777777" w:rsidR="004E73E1" w:rsidRPr="007D21EC" w:rsidRDefault="004E73E1">
            <w:pPr>
              <w:widowControl w:val="0"/>
              <w:rPr>
                <w:rFonts w:ascii="Calibri" w:eastAsia="Calibri" w:hAnsi="Calibri" w:cs="Calibri"/>
                <w:sz w:val="22"/>
                <w:szCs w:val="22"/>
              </w:rPr>
            </w:pPr>
          </w:p>
        </w:tc>
      </w:tr>
      <w:tr w:rsidR="007D21EC" w:rsidRPr="007D21EC" w14:paraId="5AE17068" w14:textId="77777777">
        <w:tc>
          <w:tcPr>
            <w:tcW w:w="810" w:type="dxa"/>
            <w:shd w:val="clear" w:color="auto" w:fill="auto"/>
            <w:tcMar>
              <w:top w:w="100" w:type="dxa"/>
              <w:left w:w="100" w:type="dxa"/>
              <w:bottom w:w="100" w:type="dxa"/>
              <w:right w:w="100" w:type="dxa"/>
            </w:tcMar>
          </w:tcPr>
          <w:p w14:paraId="6ED0A438"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5538F2B3"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d. Blanqueo de capitales o financiación del terrorismo;</w:t>
            </w:r>
          </w:p>
        </w:tc>
        <w:tc>
          <w:tcPr>
            <w:tcW w:w="2415" w:type="dxa"/>
            <w:shd w:val="clear" w:color="auto" w:fill="auto"/>
            <w:tcMar>
              <w:top w:w="100" w:type="dxa"/>
              <w:left w:w="100" w:type="dxa"/>
              <w:bottom w:w="100" w:type="dxa"/>
              <w:right w:w="100" w:type="dxa"/>
            </w:tcMar>
          </w:tcPr>
          <w:p w14:paraId="04C3AEB3"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6211AB31" w14:textId="77777777" w:rsidR="004E73E1" w:rsidRPr="007D21EC" w:rsidRDefault="004E73E1">
            <w:pPr>
              <w:widowControl w:val="0"/>
              <w:rPr>
                <w:rFonts w:ascii="Calibri" w:eastAsia="Calibri" w:hAnsi="Calibri" w:cs="Calibri"/>
                <w:sz w:val="22"/>
                <w:szCs w:val="22"/>
              </w:rPr>
            </w:pPr>
          </w:p>
        </w:tc>
      </w:tr>
      <w:tr w:rsidR="007D21EC" w:rsidRPr="007D21EC" w14:paraId="5402DD2A" w14:textId="77777777">
        <w:tc>
          <w:tcPr>
            <w:tcW w:w="810" w:type="dxa"/>
            <w:shd w:val="clear" w:color="auto" w:fill="auto"/>
            <w:tcMar>
              <w:top w:w="100" w:type="dxa"/>
              <w:left w:w="100" w:type="dxa"/>
              <w:bottom w:w="100" w:type="dxa"/>
              <w:right w:w="100" w:type="dxa"/>
            </w:tcMar>
          </w:tcPr>
          <w:p w14:paraId="15A23E6B"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0C415349"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e. Delitos de terrorismo o delitos vinculados a actividades terroristas;</w:t>
            </w:r>
          </w:p>
        </w:tc>
        <w:tc>
          <w:tcPr>
            <w:tcW w:w="2415" w:type="dxa"/>
            <w:shd w:val="clear" w:color="auto" w:fill="auto"/>
            <w:tcMar>
              <w:top w:w="100" w:type="dxa"/>
              <w:left w:w="100" w:type="dxa"/>
              <w:bottom w:w="100" w:type="dxa"/>
              <w:right w:w="100" w:type="dxa"/>
            </w:tcMar>
          </w:tcPr>
          <w:p w14:paraId="4124C4C7"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3A9DD50B" w14:textId="77777777" w:rsidR="004E73E1" w:rsidRPr="007D21EC" w:rsidRDefault="004E73E1">
            <w:pPr>
              <w:widowControl w:val="0"/>
              <w:rPr>
                <w:rFonts w:ascii="Calibri" w:eastAsia="Calibri" w:hAnsi="Calibri" w:cs="Calibri"/>
                <w:sz w:val="22"/>
                <w:szCs w:val="22"/>
              </w:rPr>
            </w:pPr>
          </w:p>
        </w:tc>
      </w:tr>
      <w:tr w:rsidR="007D21EC" w:rsidRPr="007D21EC" w14:paraId="0D0474DC" w14:textId="77777777">
        <w:tc>
          <w:tcPr>
            <w:tcW w:w="810" w:type="dxa"/>
            <w:shd w:val="clear" w:color="auto" w:fill="auto"/>
            <w:tcMar>
              <w:top w:w="100" w:type="dxa"/>
              <w:left w:w="100" w:type="dxa"/>
              <w:bottom w:w="100" w:type="dxa"/>
              <w:right w:w="100" w:type="dxa"/>
            </w:tcMar>
          </w:tcPr>
          <w:p w14:paraId="0CEB69C1"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3E44CE41"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f. Explotación sexual y abuso;</w:t>
            </w:r>
          </w:p>
        </w:tc>
        <w:tc>
          <w:tcPr>
            <w:tcW w:w="2415" w:type="dxa"/>
            <w:shd w:val="clear" w:color="auto" w:fill="auto"/>
            <w:tcMar>
              <w:top w:w="100" w:type="dxa"/>
              <w:left w:w="100" w:type="dxa"/>
              <w:bottom w:w="100" w:type="dxa"/>
              <w:right w:w="100" w:type="dxa"/>
            </w:tcMar>
          </w:tcPr>
          <w:p w14:paraId="70A975D7"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301ABE54" w14:textId="77777777" w:rsidR="004E73E1" w:rsidRPr="007D21EC" w:rsidRDefault="004E73E1">
            <w:pPr>
              <w:widowControl w:val="0"/>
              <w:rPr>
                <w:rFonts w:ascii="Calibri" w:eastAsia="Calibri" w:hAnsi="Calibri" w:cs="Calibri"/>
                <w:sz w:val="22"/>
                <w:szCs w:val="22"/>
              </w:rPr>
            </w:pPr>
          </w:p>
        </w:tc>
      </w:tr>
      <w:tr w:rsidR="007D21EC" w:rsidRPr="007D21EC" w14:paraId="048B8B04" w14:textId="77777777">
        <w:tc>
          <w:tcPr>
            <w:tcW w:w="810" w:type="dxa"/>
            <w:shd w:val="clear" w:color="auto" w:fill="auto"/>
            <w:tcMar>
              <w:top w:w="100" w:type="dxa"/>
              <w:left w:w="100" w:type="dxa"/>
              <w:bottom w:w="100" w:type="dxa"/>
              <w:right w:w="100" w:type="dxa"/>
            </w:tcMar>
          </w:tcPr>
          <w:p w14:paraId="7F03D550"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511B6382"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g. Trabajo infantil, trabajo forzoso, trata de personas; o</w:t>
            </w:r>
          </w:p>
        </w:tc>
        <w:tc>
          <w:tcPr>
            <w:tcW w:w="2415" w:type="dxa"/>
            <w:shd w:val="clear" w:color="auto" w:fill="auto"/>
            <w:tcMar>
              <w:top w:w="100" w:type="dxa"/>
              <w:left w:w="100" w:type="dxa"/>
              <w:bottom w:w="100" w:type="dxa"/>
              <w:right w:w="100" w:type="dxa"/>
            </w:tcMar>
          </w:tcPr>
          <w:p w14:paraId="22C55F66"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08E9987C" w14:textId="77777777" w:rsidR="004E73E1" w:rsidRPr="007D21EC" w:rsidRDefault="004E73E1">
            <w:pPr>
              <w:widowControl w:val="0"/>
              <w:rPr>
                <w:rFonts w:ascii="Calibri" w:eastAsia="Calibri" w:hAnsi="Calibri" w:cs="Calibri"/>
                <w:sz w:val="22"/>
                <w:szCs w:val="22"/>
              </w:rPr>
            </w:pPr>
          </w:p>
        </w:tc>
      </w:tr>
      <w:tr w:rsidR="007D21EC" w:rsidRPr="007D21EC" w14:paraId="6C2B59D9" w14:textId="77777777">
        <w:tc>
          <w:tcPr>
            <w:tcW w:w="810" w:type="dxa"/>
            <w:shd w:val="clear" w:color="auto" w:fill="auto"/>
            <w:tcMar>
              <w:top w:w="100" w:type="dxa"/>
              <w:left w:w="100" w:type="dxa"/>
              <w:bottom w:w="100" w:type="dxa"/>
              <w:right w:w="100" w:type="dxa"/>
            </w:tcMar>
          </w:tcPr>
          <w:p w14:paraId="7860D43E" w14:textId="77777777" w:rsidR="004E73E1" w:rsidRPr="007D21EC" w:rsidRDefault="004E73E1">
            <w:pPr>
              <w:widowControl w:val="0"/>
              <w:rPr>
                <w:rFonts w:ascii="Calibri" w:eastAsia="Calibri" w:hAnsi="Calibri" w:cs="Calibri"/>
                <w:sz w:val="22"/>
                <w:szCs w:val="22"/>
              </w:rPr>
            </w:pPr>
          </w:p>
        </w:tc>
        <w:tc>
          <w:tcPr>
            <w:tcW w:w="4020" w:type="dxa"/>
            <w:shd w:val="clear" w:color="auto" w:fill="auto"/>
            <w:tcMar>
              <w:top w:w="100" w:type="dxa"/>
              <w:left w:w="100" w:type="dxa"/>
              <w:bottom w:w="100" w:type="dxa"/>
              <w:right w:w="100" w:type="dxa"/>
            </w:tcMar>
          </w:tcPr>
          <w:p w14:paraId="35BB4CC7"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h. Irregularidad (incumplimiento de cualquier requisito legal o reglamentario aplicable a la Organización o su dirección).</w:t>
            </w:r>
          </w:p>
        </w:tc>
        <w:tc>
          <w:tcPr>
            <w:tcW w:w="2415" w:type="dxa"/>
            <w:shd w:val="clear" w:color="auto" w:fill="auto"/>
            <w:tcMar>
              <w:top w:w="100" w:type="dxa"/>
              <w:left w:w="100" w:type="dxa"/>
              <w:bottom w:w="100" w:type="dxa"/>
              <w:right w:w="100" w:type="dxa"/>
            </w:tcMar>
          </w:tcPr>
          <w:p w14:paraId="6D7D4AAD"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7AA6CDA0" w14:textId="77777777" w:rsidR="004E73E1" w:rsidRPr="007D21EC" w:rsidRDefault="004E73E1">
            <w:pPr>
              <w:widowControl w:val="0"/>
              <w:rPr>
                <w:rFonts w:ascii="Calibri" w:eastAsia="Calibri" w:hAnsi="Calibri" w:cs="Calibri"/>
                <w:sz w:val="22"/>
                <w:szCs w:val="22"/>
              </w:rPr>
            </w:pPr>
          </w:p>
        </w:tc>
      </w:tr>
      <w:tr w:rsidR="007D21EC" w:rsidRPr="007D21EC" w14:paraId="037BB53B" w14:textId="77777777">
        <w:tc>
          <w:tcPr>
            <w:tcW w:w="810" w:type="dxa"/>
            <w:shd w:val="clear" w:color="auto" w:fill="auto"/>
            <w:tcMar>
              <w:top w:w="100" w:type="dxa"/>
              <w:left w:w="100" w:type="dxa"/>
              <w:bottom w:w="100" w:type="dxa"/>
              <w:right w:w="100" w:type="dxa"/>
            </w:tcMar>
          </w:tcPr>
          <w:p w14:paraId="5622DB3B" w14:textId="77777777" w:rsidR="004E73E1" w:rsidRPr="007D21EC" w:rsidRDefault="003E5BF2">
            <w:pPr>
              <w:widowControl w:val="0"/>
              <w:jc w:val="center"/>
              <w:rPr>
                <w:rFonts w:ascii="Calibri" w:eastAsia="Calibri" w:hAnsi="Calibri" w:cs="Calibri"/>
                <w:sz w:val="22"/>
                <w:szCs w:val="22"/>
              </w:rPr>
            </w:pPr>
            <w:r w:rsidRPr="007D21EC">
              <w:rPr>
                <w:rFonts w:ascii="Calibri" w:eastAsia="Calibri" w:hAnsi="Calibri" w:cs="Calibri"/>
                <w:sz w:val="22"/>
                <w:szCs w:val="22"/>
              </w:rPr>
              <w:t>2</w:t>
            </w:r>
          </w:p>
        </w:tc>
        <w:tc>
          <w:tcPr>
            <w:tcW w:w="4020" w:type="dxa"/>
            <w:shd w:val="clear" w:color="auto" w:fill="auto"/>
            <w:tcMar>
              <w:top w:w="100" w:type="dxa"/>
              <w:left w:w="100" w:type="dxa"/>
              <w:bottom w:w="100" w:type="dxa"/>
              <w:right w:w="100" w:type="dxa"/>
            </w:tcMar>
          </w:tcPr>
          <w:p w14:paraId="12415AF3"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La compañía y su gerencia han sido declarados culpables en virtud de sentencia firme o decisión administrativa por falta de conducta profesional grave.</w:t>
            </w:r>
          </w:p>
        </w:tc>
        <w:tc>
          <w:tcPr>
            <w:tcW w:w="2415" w:type="dxa"/>
            <w:shd w:val="clear" w:color="auto" w:fill="auto"/>
            <w:tcMar>
              <w:top w:w="100" w:type="dxa"/>
              <w:left w:w="100" w:type="dxa"/>
              <w:bottom w:w="100" w:type="dxa"/>
              <w:right w:w="100" w:type="dxa"/>
            </w:tcMar>
          </w:tcPr>
          <w:p w14:paraId="704AE10F"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03A8F2EA" w14:textId="77777777" w:rsidR="004E73E1" w:rsidRPr="007D21EC" w:rsidRDefault="004E73E1">
            <w:pPr>
              <w:widowControl w:val="0"/>
              <w:rPr>
                <w:rFonts w:ascii="Calibri" w:eastAsia="Calibri" w:hAnsi="Calibri" w:cs="Calibri"/>
                <w:sz w:val="22"/>
                <w:szCs w:val="22"/>
              </w:rPr>
            </w:pPr>
          </w:p>
        </w:tc>
      </w:tr>
      <w:tr w:rsidR="007D21EC" w:rsidRPr="007D21EC" w14:paraId="733B1361" w14:textId="77777777">
        <w:tc>
          <w:tcPr>
            <w:tcW w:w="810" w:type="dxa"/>
            <w:shd w:val="clear" w:color="auto" w:fill="auto"/>
            <w:tcMar>
              <w:top w:w="100" w:type="dxa"/>
              <w:left w:w="100" w:type="dxa"/>
              <w:bottom w:w="100" w:type="dxa"/>
              <w:right w:w="100" w:type="dxa"/>
            </w:tcMar>
          </w:tcPr>
          <w:p w14:paraId="3BE45114" w14:textId="77777777" w:rsidR="004E73E1" w:rsidRPr="007D21EC" w:rsidRDefault="003E5BF2">
            <w:pPr>
              <w:widowControl w:val="0"/>
              <w:jc w:val="center"/>
              <w:rPr>
                <w:rFonts w:ascii="Calibri" w:eastAsia="Calibri" w:hAnsi="Calibri" w:cs="Calibri"/>
                <w:sz w:val="22"/>
                <w:szCs w:val="22"/>
              </w:rPr>
            </w:pPr>
            <w:r w:rsidRPr="007D21EC">
              <w:rPr>
                <w:rFonts w:ascii="Calibri" w:eastAsia="Calibri" w:hAnsi="Calibri" w:cs="Calibri"/>
                <w:sz w:val="22"/>
                <w:szCs w:val="22"/>
              </w:rPr>
              <w:lastRenderedPageBreak/>
              <w:t>3</w:t>
            </w:r>
          </w:p>
        </w:tc>
        <w:tc>
          <w:tcPr>
            <w:tcW w:w="4020" w:type="dxa"/>
            <w:shd w:val="clear" w:color="auto" w:fill="auto"/>
            <w:tcMar>
              <w:top w:w="100" w:type="dxa"/>
              <w:left w:w="100" w:type="dxa"/>
              <w:bottom w:w="100" w:type="dxa"/>
              <w:right w:w="100" w:type="dxa"/>
            </w:tcMar>
          </w:tcPr>
          <w:p w14:paraId="41075265"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La compañía y su gerencia están: en quiebra, sujetas a procedimientos de insolvencia o liquidación, sujetas a la administración de activos por un síndico o un tribunal, en un arreglo con acreedores, sujetas a una suspensión legal de actividades comerciales, o en cualquier situación análoga derivada de un procedimiento similar previsto en la legislación nacional aplicable.</w:t>
            </w:r>
          </w:p>
        </w:tc>
        <w:tc>
          <w:tcPr>
            <w:tcW w:w="2415" w:type="dxa"/>
            <w:shd w:val="clear" w:color="auto" w:fill="auto"/>
            <w:tcMar>
              <w:top w:w="100" w:type="dxa"/>
              <w:left w:w="100" w:type="dxa"/>
              <w:bottom w:w="100" w:type="dxa"/>
              <w:right w:w="100" w:type="dxa"/>
            </w:tcMar>
          </w:tcPr>
          <w:p w14:paraId="50F0B645"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3D8D5D24" w14:textId="77777777" w:rsidR="004E73E1" w:rsidRPr="007D21EC" w:rsidRDefault="004E73E1">
            <w:pPr>
              <w:widowControl w:val="0"/>
              <w:rPr>
                <w:rFonts w:ascii="Calibri" w:eastAsia="Calibri" w:hAnsi="Calibri" w:cs="Calibri"/>
                <w:sz w:val="22"/>
                <w:szCs w:val="22"/>
              </w:rPr>
            </w:pPr>
          </w:p>
        </w:tc>
      </w:tr>
      <w:tr w:rsidR="007D21EC" w:rsidRPr="007D21EC" w14:paraId="39F72A74" w14:textId="77777777">
        <w:tc>
          <w:tcPr>
            <w:tcW w:w="810" w:type="dxa"/>
            <w:shd w:val="clear" w:color="auto" w:fill="auto"/>
            <w:tcMar>
              <w:top w:w="100" w:type="dxa"/>
              <w:left w:w="100" w:type="dxa"/>
              <w:bottom w:w="100" w:type="dxa"/>
              <w:right w:w="100" w:type="dxa"/>
            </w:tcMar>
          </w:tcPr>
          <w:p w14:paraId="3C636042" w14:textId="77777777" w:rsidR="004E73E1" w:rsidRPr="007D21EC" w:rsidRDefault="003E5BF2">
            <w:pPr>
              <w:widowControl w:val="0"/>
              <w:jc w:val="center"/>
              <w:rPr>
                <w:rFonts w:ascii="Calibri" w:eastAsia="Calibri" w:hAnsi="Calibri" w:cs="Calibri"/>
                <w:sz w:val="22"/>
                <w:szCs w:val="22"/>
              </w:rPr>
            </w:pPr>
            <w:r w:rsidRPr="007D21EC">
              <w:rPr>
                <w:rFonts w:ascii="Calibri" w:eastAsia="Calibri" w:hAnsi="Calibri" w:cs="Calibri"/>
                <w:sz w:val="22"/>
                <w:szCs w:val="22"/>
              </w:rPr>
              <w:t>4</w:t>
            </w:r>
          </w:p>
        </w:tc>
        <w:tc>
          <w:tcPr>
            <w:tcW w:w="4020" w:type="dxa"/>
            <w:shd w:val="clear" w:color="auto" w:fill="auto"/>
            <w:tcMar>
              <w:top w:w="100" w:type="dxa"/>
              <w:left w:w="100" w:type="dxa"/>
              <w:bottom w:w="100" w:type="dxa"/>
              <w:right w:w="100" w:type="dxa"/>
            </w:tcMar>
          </w:tcPr>
          <w:p w14:paraId="4B708CBB"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La compañía y su gerencia han sido objeto de sentencia firme o decisión administrativa firme que los declare en incumplimiento de sus obligaciones relativas al pago de impuestos o contribuciones a la seguridad social.</w:t>
            </w:r>
          </w:p>
        </w:tc>
        <w:tc>
          <w:tcPr>
            <w:tcW w:w="2415" w:type="dxa"/>
            <w:shd w:val="clear" w:color="auto" w:fill="auto"/>
            <w:tcMar>
              <w:top w:w="100" w:type="dxa"/>
              <w:left w:w="100" w:type="dxa"/>
              <w:bottom w:w="100" w:type="dxa"/>
              <w:right w:w="100" w:type="dxa"/>
            </w:tcMar>
          </w:tcPr>
          <w:p w14:paraId="37D3CA16"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52FC73E6" w14:textId="77777777" w:rsidR="004E73E1" w:rsidRPr="007D21EC" w:rsidRDefault="004E73E1">
            <w:pPr>
              <w:widowControl w:val="0"/>
              <w:rPr>
                <w:rFonts w:ascii="Calibri" w:eastAsia="Calibri" w:hAnsi="Calibri" w:cs="Calibri"/>
                <w:sz w:val="22"/>
                <w:szCs w:val="22"/>
              </w:rPr>
            </w:pPr>
          </w:p>
        </w:tc>
      </w:tr>
      <w:tr w:rsidR="007D21EC" w:rsidRPr="007D21EC" w14:paraId="5EF2B2F6" w14:textId="77777777">
        <w:tc>
          <w:tcPr>
            <w:tcW w:w="810" w:type="dxa"/>
            <w:shd w:val="clear" w:color="auto" w:fill="auto"/>
            <w:tcMar>
              <w:top w:w="100" w:type="dxa"/>
              <w:left w:w="100" w:type="dxa"/>
              <w:bottom w:w="100" w:type="dxa"/>
              <w:right w:w="100" w:type="dxa"/>
            </w:tcMar>
          </w:tcPr>
          <w:p w14:paraId="5A246D32" w14:textId="77777777" w:rsidR="004E73E1" w:rsidRPr="007D21EC" w:rsidRDefault="003E5BF2">
            <w:pPr>
              <w:widowControl w:val="0"/>
              <w:jc w:val="center"/>
              <w:rPr>
                <w:rFonts w:ascii="Calibri" w:eastAsia="Calibri" w:hAnsi="Calibri" w:cs="Calibri"/>
                <w:sz w:val="22"/>
                <w:szCs w:val="22"/>
              </w:rPr>
            </w:pPr>
            <w:r w:rsidRPr="007D21EC">
              <w:rPr>
                <w:rFonts w:ascii="Calibri" w:eastAsia="Calibri" w:hAnsi="Calibri" w:cs="Calibri"/>
                <w:sz w:val="22"/>
                <w:szCs w:val="22"/>
              </w:rPr>
              <w:t>5</w:t>
            </w:r>
          </w:p>
        </w:tc>
        <w:tc>
          <w:tcPr>
            <w:tcW w:w="4020" w:type="dxa"/>
            <w:shd w:val="clear" w:color="auto" w:fill="auto"/>
            <w:tcMar>
              <w:top w:w="100" w:type="dxa"/>
              <w:left w:w="100" w:type="dxa"/>
              <w:bottom w:w="100" w:type="dxa"/>
              <w:right w:w="100" w:type="dxa"/>
            </w:tcMar>
          </w:tcPr>
          <w:p w14:paraId="427DF4D3"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La compañía y su gerencia han sido objeto de un juicio final o una decisión administrativa final que determine que crearon una entidad en una jurisdicción diferente con la intención de eludir obligaciones fiscales, sociales o de cualquier otro tipo legal en la jurisdicción de su domicilio social, administración central o lugar principal de negocios (creación de una empresa ficticia).</w:t>
            </w:r>
          </w:p>
        </w:tc>
        <w:tc>
          <w:tcPr>
            <w:tcW w:w="2415" w:type="dxa"/>
            <w:shd w:val="clear" w:color="auto" w:fill="auto"/>
            <w:tcMar>
              <w:top w:w="100" w:type="dxa"/>
              <w:left w:w="100" w:type="dxa"/>
              <w:bottom w:w="100" w:type="dxa"/>
              <w:right w:w="100" w:type="dxa"/>
            </w:tcMar>
          </w:tcPr>
          <w:p w14:paraId="75261E70"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526A9C15" w14:textId="77777777" w:rsidR="004E73E1" w:rsidRPr="007D21EC" w:rsidRDefault="004E73E1">
            <w:pPr>
              <w:widowControl w:val="0"/>
              <w:rPr>
                <w:rFonts w:ascii="Calibri" w:eastAsia="Calibri" w:hAnsi="Calibri" w:cs="Calibri"/>
                <w:sz w:val="22"/>
                <w:szCs w:val="22"/>
              </w:rPr>
            </w:pPr>
          </w:p>
        </w:tc>
      </w:tr>
      <w:tr w:rsidR="004E73E1" w:rsidRPr="007D21EC" w14:paraId="4572F5BE" w14:textId="77777777">
        <w:tc>
          <w:tcPr>
            <w:tcW w:w="810" w:type="dxa"/>
            <w:shd w:val="clear" w:color="auto" w:fill="auto"/>
            <w:tcMar>
              <w:top w:w="100" w:type="dxa"/>
              <w:left w:w="100" w:type="dxa"/>
              <w:bottom w:w="100" w:type="dxa"/>
              <w:right w:w="100" w:type="dxa"/>
            </w:tcMar>
          </w:tcPr>
          <w:p w14:paraId="1FC85F56" w14:textId="77777777" w:rsidR="004E73E1" w:rsidRPr="007D21EC" w:rsidRDefault="003E5BF2">
            <w:pPr>
              <w:widowControl w:val="0"/>
              <w:jc w:val="center"/>
              <w:rPr>
                <w:rFonts w:ascii="Calibri" w:eastAsia="Calibri" w:hAnsi="Calibri" w:cs="Calibri"/>
                <w:sz w:val="22"/>
                <w:szCs w:val="22"/>
              </w:rPr>
            </w:pPr>
            <w:r w:rsidRPr="007D21EC">
              <w:rPr>
                <w:rFonts w:ascii="Calibri" w:eastAsia="Calibri" w:hAnsi="Calibri" w:cs="Calibri"/>
                <w:sz w:val="22"/>
                <w:szCs w:val="22"/>
              </w:rPr>
              <w:t>6</w:t>
            </w:r>
          </w:p>
        </w:tc>
        <w:tc>
          <w:tcPr>
            <w:tcW w:w="4020" w:type="dxa"/>
            <w:shd w:val="clear" w:color="auto" w:fill="auto"/>
            <w:tcMar>
              <w:top w:w="100" w:type="dxa"/>
              <w:left w:w="100" w:type="dxa"/>
              <w:bottom w:w="100" w:type="dxa"/>
              <w:right w:w="100" w:type="dxa"/>
            </w:tcMar>
          </w:tcPr>
          <w:p w14:paraId="64FE2328" w14:textId="77777777" w:rsidR="004E73E1" w:rsidRPr="007D21EC" w:rsidRDefault="003E5BF2">
            <w:pPr>
              <w:widowControl w:val="0"/>
              <w:spacing w:line="276" w:lineRule="auto"/>
              <w:jc w:val="both"/>
              <w:rPr>
                <w:rFonts w:ascii="Calibri" w:eastAsia="Calibri" w:hAnsi="Calibri" w:cs="Calibri"/>
                <w:sz w:val="22"/>
                <w:szCs w:val="22"/>
              </w:rPr>
            </w:pPr>
            <w:r w:rsidRPr="007D21EC">
              <w:rPr>
                <w:rFonts w:ascii="Calibri" w:eastAsia="Calibri" w:hAnsi="Calibri" w:cs="Calibri"/>
                <w:sz w:val="22"/>
                <w:szCs w:val="22"/>
              </w:rPr>
              <w:t>La compañía y su gerencia han sido objeto de un juicio final o una decisión administrativa final que determine que la Compañía fue creada con la intención mencionada en el punto (5) (siendo una compañía ficticia).</w:t>
            </w:r>
          </w:p>
        </w:tc>
        <w:tc>
          <w:tcPr>
            <w:tcW w:w="2415" w:type="dxa"/>
            <w:shd w:val="clear" w:color="auto" w:fill="auto"/>
            <w:tcMar>
              <w:top w:w="100" w:type="dxa"/>
              <w:left w:w="100" w:type="dxa"/>
              <w:bottom w:w="100" w:type="dxa"/>
              <w:right w:w="100" w:type="dxa"/>
            </w:tcMar>
          </w:tcPr>
          <w:p w14:paraId="0497A939" w14:textId="77777777" w:rsidR="004E73E1" w:rsidRPr="007D21EC" w:rsidRDefault="004E73E1">
            <w:pPr>
              <w:widowControl w:val="0"/>
              <w:rPr>
                <w:rFonts w:ascii="Calibri" w:eastAsia="Calibri" w:hAnsi="Calibri" w:cs="Calibri"/>
                <w:sz w:val="22"/>
                <w:szCs w:val="22"/>
              </w:rPr>
            </w:pPr>
          </w:p>
        </w:tc>
        <w:tc>
          <w:tcPr>
            <w:tcW w:w="2415" w:type="dxa"/>
            <w:shd w:val="clear" w:color="auto" w:fill="auto"/>
            <w:tcMar>
              <w:top w:w="100" w:type="dxa"/>
              <w:left w:w="100" w:type="dxa"/>
              <w:bottom w:w="100" w:type="dxa"/>
              <w:right w:w="100" w:type="dxa"/>
            </w:tcMar>
          </w:tcPr>
          <w:p w14:paraId="4943B491" w14:textId="77777777" w:rsidR="004E73E1" w:rsidRPr="007D21EC" w:rsidRDefault="004E73E1">
            <w:pPr>
              <w:widowControl w:val="0"/>
              <w:rPr>
                <w:rFonts w:ascii="Calibri" w:eastAsia="Calibri" w:hAnsi="Calibri" w:cs="Calibri"/>
                <w:sz w:val="22"/>
                <w:szCs w:val="22"/>
              </w:rPr>
            </w:pPr>
          </w:p>
        </w:tc>
      </w:tr>
    </w:tbl>
    <w:p w14:paraId="664A5668" w14:textId="77777777" w:rsidR="004E73E1" w:rsidRPr="007D21EC" w:rsidRDefault="004E73E1">
      <w:pPr>
        <w:rPr>
          <w:rFonts w:ascii="Calibri" w:eastAsia="Calibri" w:hAnsi="Calibri" w:cs="Calibri"/>
          <w:b/>
          <w:sz w:val="28"/>
          <w:szCs w:val="28"/>
        </w:rPr>
      </w:pPr>
    </w:p>
    <w:p w14:paraId="4CE1D28F"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t>El UNFPA se reserva el derecho de descalificar a la Compañía, suspender o rescindir cualquier contrato u otro arreglo entre el UNFPA y la Compañía, con efecto inmediato y sin responsabilidad, en caso de cualquier tergiversación hecha por la Compañía en esta Declaración.</w:t>
      </w:r>
    </w:p>
    <w:p w14:paraId="0E579EAE" w14:textId="77777777" w:rsidR="004E73E1" w:rsidRPr="007D21EC" w:rsidRDefault="004E73E1">
      <w:pPr>
        <w:jc w:val="both"/>
        <w:rPr>
          <w:rFonts w:ascii="Calibri" w:eastAsia="Calibri" w:hAnsi="Calibri" w:cs="Calibri"/>
          <w:sz w:val="24"/>
          <w:szCs w:val="24"/>
        </w:rPr>
      </w:pPr>
    </w:p>
    <w:p w14:paraId="526F2DCF"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t>Es responsabilidad de la Compañía informar inmediatamente al UNFPA de cualquier cambio en las situaciones declaradas anteriormente.</w:t>
      </w:r>
    </w:p>
    <w:p w14:paraId="0E3D4BAC"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lastRenderedPageBreak/>
        <w:t>Esta Declaración se suma a, y no reemplaza ni cancela, ni opera como una renuncia a ninguno de los términos de los arreglos contractuales entre el UNFPA y la Compañía.</w:t>
      </w:r>
    </w:p>
    <w:p w14:paraId="608CC76B" w14:textId="77777777" w:rsidR="004E73E1" w:rsidRPr="007D21EC" w:rsidRDefault="004E73E1">
      <w:pPr>
        <w:jc w:val="both"/>
        <w:rPr>
          <w:rFonts w:ascii="Calibri" w:eastAsia="Calibri" w:hAnsi="Calibri" w:cs="Calibri"/>
          <w:sz w:val="24"/>
          <w:szCs w:val="24"/>
        </w:rPr>
      </w:pPr>
    </w:p>
    <w:p w14:paraId="13CB4E15" w14:textId="77777777" w:rsidR="004E73E1" w:rsidRPr="007D21EC" w:rsidRDefault="004E73E1">
      <w:pPr>
        <w:jc w:val="both"/>
        <w:rPr>
          <w:rFonts w:ascii="Calibri" w:eastAsia="Calibri" w:hAnsi="Calibri" w:cs="Calibri"/>
          <w:sz w:val="24"/>
          <w:szCs w:val="24"/>
        </w:rPr>
      </w:pPr>
    </w:p>
    <w:p w14:paraId="797F38EB"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t>Firma: ___________________________________________</w:t>
      </w:r>
    </w:p>
    <w:p w14:paraId="20B77F8A" w14:textId="77777777" w:rsidR="004E73E1" w:rsidRPr="007D21EC" w:rsidRDefault="004E73E1">
      <w:pPr>
        <w:jc w:val="both"/>
        <w:rPr>
          <w:rFonts w:ascii="Calibri" w:eastAsia="Calibri" w:hAnsi="Calibri" w:cs="Calibri"/>
          <w:sz w:val="24"/>
          <w:szCs w:val="24"/>
        </w:rPr>
      </w:pPr>
    </w:p>
    <w:p w14:paraId="3AA4A7D3" w14:textId="77777777" w:rsidR="004E73E1" w:rsidRPr="007D21EC" w:rsidRDefault="004E73E1">
      <w:pPr>
        <w:jc w:val="both"/>
        <w:rPr>
          <w:rFonts w:ascii="Calibri" w:eastAsia="Calibri" w:hAnsi="Calibri" w:cs="Calibri"/>
          <w:sz w:val="24"/>
          <w:szCs w:val="24"/>
        </w:rPr>
      </w:pPr>
    </w:p>
    <w:p w14:paraId="59C7298F"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t>Fecha: ___________________________________________</w:t>
      </w:r>
    </w:p>
    <w:p w14:paraId="48923FF8" w14:textId="77777777" w:rsidR="004E73E1" w:rsidRPr="007D21EC" w:rsidRDefault="004E73E1">
      <w:pPr>
        <w:jc w:val="both"/>
        <w:rPr>
          <w:rFonts w:ascii="Calibri" w:eastAsia="Calibri" w:hAnsi="Calibri" w:cs="Calibri"/>
          <w:sz w:val="24"/>
          <w:szCs w:val="24"/>
        </w:rPr>
      </w:pPr>
    </w:p>
    <w:p w14:paraId="2DACF1F3" w14:textId="77777777" w:rsidR="004E73E1" w:rsidRPr="007D21EC" w:rsidRDefault="004E73E1">
      <w:pPr>
        <w:jc w:val="both"/>
        <w:rPr>
          <w:rFonts w:ascii="Calibri" w:eastAsia="Calibri" w:hAnsi="Calibri" w:cs="Calibri"/>
          <w:sz w:val="24"/>
          <w:szCs w:val="24"/>
        </w:rPr>
      </w:pPr>
    </w:p>
    <w:p w14:paraId="5ECABD7C"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t>Nombre y cargo: ___________________________________</w:t>
      </w:r>
    </w:p>
    <w:p w14:paraId="22D41F75" w14:textId="77777777" w:rsidR="004E73E1" w:rsidRPr="007D21EC" w:rsidRDefault="004E73E1">
      <w:pPr>
        <w:jc w:val="both"/>
        <w:rPr>
          <w:rFonts w:ascii="Calibri" w:eastAsia="Calibri" w:hAnsi="Calibri" w:cs="Calibri"/>
          <w:sz w:val="24"/>
          <w:szCs w:val="24"/>
        </w:rPr>
      </w:pPr>
    </w:p>
    <w:p w14:paraId="3EC78413" w14:textId="77777777" w:rsidR="004E73E1" w:rsidRPr="007D21EC" w:rsidRDefault="004E73E1">
      <w:pPr>
        <w:jc w:val="both"/>
        <w:rPr>
          <w:rFonts w:ascii="Calibri" w:eastAsia="Calibri" w:hAnsi="Calibri" w:cs="Calibri"/>
          <w:sz w:val="24"/>
          <w:szCs w:val="24"/>
        </w:rPr>
      </w:pPr>
    </w:p>
    <w:p w14:paraId="0722AC11" w14:textId="77777777" w:rsidR="004E73E1" w:rsidRPr="007D21EC" w:rsidRDefault="003E5BF2">
      <w:pPr>
        <w:jc w:val="both"/>
        <w:rPr>
          <w:rFonts w:ascii="Calibri" w:eastAsia="Calibri" w:hAnsi="Calibri" w:cs="Calibri"/>
          <w:sz w:val="24"/>
          <w:szCs w:val="24"/>
        </w:rPr>
      </w:pPr>
      <w:r w:rsidRPr="007D21EC">
        <w:rPr>
          <w:rFonts w:ascii="Calibri" w:eastAsia="Calibri" w:hAnsi="Calibri" w:cs="Calibri"/>
          <w:sz w:val="24"/>
          <w:szCs w:val="24"/>
        </w:rPr>
        <w:t>Nombre de la Compañía: ____________________________</w:t>
      </w:r>
    </w:p>
    <w:p w14:paraId="582FAF83" w14:textId="77777777" w:rsidR="004E73E1" w:rsidRPr="007D21EC" w:rsidRDefault="004E73E1">
      <w:pPr>
        <w:rPr>
          <w:rFonts w:ascii="Calibri" w:eastAsia="Calibri" w:hAnsi="Calibri" w:cs="Calibri"/>
          <w:sz w:val="24"/>
          <w:szCs w:val="24"/>
        </w:rPr>
      </w:pPr>
    </w:p>
    <w:p w14:paraId="386D1C4B" w14:textId="77777777" w:rsidR="004E73E1" w:rsidRPr="007D21EC" w:rsidRDefault="004E73E1">
      <w:pPr>
        <w:rPr>
          <w:rFonts w:ascii="Calibri" w:eastAsia="Calibri" w:hAnsi="Calibri" w:cs="Calibri"/>
          <w:sz w:val="24"/>
          <w:szCs w:val="24"/>
        </w:rPr>
      </w:pPr>
    </w:p>
    <w:p w14:paraId="4CE32BB5" w14:textId="77777777" w:rsidR="004E73E1" w:rsidRPr="007D21EC" w:rsidRDefault="003E5BF2">
      <w:pPr>
        <w:rPr>
          <w:rFonts w:ascii="Calibri" w:eastAsia="Calibri" w:hAnsi="Calibri" w:cs="Calibri"/>
          <w:sz w:val="24"/>
          <w:szCs w:val="24"/>
        </w:rPr>
      </w:pPr>
      <w:r w:rsidRPr="007D21EC">
        <w:rPr>
          <w:rFonts w:ascii="Calibri" w:eastAsia="Calibri" w:hAnsi="Calibri" w:cs="Calibri"/>
          <w:sz w:val="24"/>
          <w:szCs w:val="24"/>
        </w:rPr>
        <w:t>UNGM No.: _______________________________________</w:t>
      </w:r>
    </w:p>
    <w:p w14:paraId="42109D04" w14:textId="77777777" w:rsidR="004E73E1" w:rsidRPr="007D21EC" w:rsidRDefault="004E73E1">
      <w:pPr>
        <w:rPr>
          <w:rFonts w:ascii="Calibri" w:eastAsia="Calibri" w:hAnsi="Calibri" w:cs="Calibri"/>
          <w:b/>
          <w:sz w:val="28"/>
          <w:szCs w:val="28"/>
        </w:rPr>
      </w:pPr>
    </w:p>
    <w:p w14:paraId="12646943" w14:textId="77777777" w:rsidR="004E73E1" w:rsidRPr="007D21EC" w:rsidRDefault="004E73E1">
      <w:pPr>
        <w:rPr>
          <w:rFonts w:ascii="Calibri" w:eastAsia="Calibri" w:hAnsi="Calibri" w:cs="Calibri"/>
          <w:b/>
          <w:sz w:val="28"/>
          <w:szCs w:val="28"/>
        </w:rPr>
      </w:pPr>
    </w:p>
    <w:p w14:paraId="3126FBC5" w14:textId="77777777" w:rsidR="004E73E1" w:rsidRPr="007D21EC" w:rsidRDefault="003E5BF2">
      <w:pPr>
        <w:rPr>
          <w:rFonts w:ascii="Calibri" w:eastAsia="Calibri" w:hAnsi="Calibri" w:cs="Calibri"/>
          <w:sz w:val="28"/>
          <w:szCs w:val="28"/>
        </w:rPr>
      </w:pPr>
      <w:r w:rsidRPr="007D21EC">
        <w:rPr>
          <w:rFonts w:ascii="Calibri" w:eastAsia="Calibri" w:hAnsi="Calibri" w:cs="Calibri"/>
          <w:sz w:val="28"/>
          <w:szCs w:val="28"/>
        </w:rPr>
        <w:t>Dirección Postal: ____________________________</w:t>
      </w:r>
    </w:p>
    <w:p w14:paraId="3F957288" w14:textId="77777777" w:rsidR="004E73E1" w:rsidRPr="007D21EC" w:rsidRDefault="004E73E1">
      <w:pPr>
        <w:rPr>
          <w:rFonts w:ascii="Calibri" w:eastAsia="Calibri" w:hAnsi="Calibri" w:cs="Calibri"/>
          <w:sz w:val="28"/>
          <w:szCs w:val="28"/>
        </w:rPr>
      </w:pPr>
    </w:p>
    <w:p w14:paraId="6357AD8F" w14:textId="77777777" w:rsidR="004E73E1" w:rsidRPr="007D21EC" w:rsidRDefault="004E73E1">
      <w:pPr>
        <w:rPr>
          <w:rFonts w:ascii="Calibri" w:eastAsia="Calibri" w:hAnsi="Calibri" w:cs="Calibri"/>
          <w:sz w:val="28"/>
          <w:szCs w:val="28"/>
        </w:rPr>
      </w:pPr>
    </w:p>
    <w:p w14:paraId="35AA4534" w14:textId="77777777" w:rsidR="004E73E1" w:rsidRPr="007D21EC" w:rsidRDefault="003E5BF2">
      <w:pPr>
        <w:rPr>
          <w:rFonts w:ascii="Calibri" w:eastAsia="Calibri" w:hAnsi="Calibri" w:cs="Calibri"/>
          <w:sz w:val="28"/>
          <w:szCs w:val="28"/>
        </w:rPr>
      </w:pPr>
      <w:r w:rsidRPr="007D21EC">
        <w:rPr>
          <w:rFonts w:ascii="Calibri" w:eastAsia="Calibri" w:hAnsi="Calibri" w:cs="Calibri"/>
          <w:sz w:val="28"/>
          <w:szCs w:val="28"/>
        </w:rPr>
        <w:t>Correo Electrónico: __________________________</w:t>
      </w:r>
    </w:p>
    <w:p w14:paraId="602DB833" w14:textId="77777777" w:rsidR="004E73E1" w:rsidRPr="007D21EC" w:rsidRDefault="004E73E1">
      <w:pPr>
        <w:rPr>
          <w:rFonts w:ascii="Calibri" w:eastAsia="Calibri" w:hAnsi="Calibri" w:cs="Calibri"/>
          <w:b/>
          <w:sz w:val="28"/>
          <w:szCs w:val="28"/>
        </w:rPr>
      </w:pPr>
    </w:p>
    <w:p w14:paraId="55007456"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u w:val="single"/>
        </w:rPr>
      </w:pPr>
    </w:p>
    <w:p w14:paraId="0D7BF218"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u w:val="single"/>
        </w:rPr>
      </w:pPr>
    </w:p>
    <w:p w14:paraId="670336F1"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u w:val="single"/>
        </w:rPr>
      </w:pPr>
    </w:p>
    <w:p w14:paraId="015FAC8C"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u w:val="single"/>
        </w:rPr>
      </w:pPr>
    </w:p>
    <w:p w14:paraId="4E6B270A" w14:textId="77777777" w:rsidR="004E73E1" w:rsidRPr="007D21EC" w:rsidRDefault="004E73E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u w:val="single"/>
        </w:rPr>
      </w:pPr>
    </w:p>
    <w:p w14:paraId="312B33AC" w14:textId="77777777" w:rsidR="00C62357" w:rsidRDefault="00C62357">
      <w:pPr>
        <w:pBdr>
          <w:top w:val="nil"/>
          <w:left w:val="nil"/>
          <w:bottom w:val="nil"/>
          <w:right w:val="nil"/>
          <w:between w:val="nil"/>
        </w:pBdr>
        <w:jc w:val="center"/>
        <w:rPr>
          <w:rFonts w:ascii="Calibri" w:eastAsia="Calibri" w:hAnsi="Calibri" w:cs="Calibri"/>
          <w:b/>
          <w:sz w:val="28"/>
          <w:szCs w:val="28"/>
        </w:rPr>
      </w:pPr>
    </w:p>
    <w:p w14:paraId="616A2AEB" w14:textId="77777777" w:rsidR="00C62357" w:rsidRDefault="00C62357">
      <w:pPr>
        <w:pBdr>
          <w:top w:val="nil"/>
          <w:left w:val="nil"/>
          <w:bottom w:val="nil"/>
          <w:right w:val="nil"/>
          <w:between w:val="nil"/>
        </w:pBdr>
        <w:jc w:val="center"/>
        <w:rPr>
          <w:rFonts w:ascii="Calibri" w:eastAsia="Calibri" w:hAnsi="Calibri" w:cs="Calibri"/>
          <w:b/>
          <w:sz w:val="28"/>
          <w:szCs w:val="28"/>
        </w:rPr>
      </w:pPr>
    </w:p>
    <w:p w14:paraId="40FD669E" w14:textId="77777777" w:rsidR="00C62357" w:rsidRDefault="00C62357">
      <w:pPr>
        <w:pBdr>
          <w:top w:val="nil"/>
          <w:left w:val="nil"/>
          <w:bottom w:val="nil"/>
          <w:right w:val="nil"/>
          <w:between w:val="nil"/>
        </w:pBdr>
        <w:jc w:val="center"/>
        <w:rPr>
          <w:rFonts w:ascii="Calibri" w:eastAsia="Calibri" w:hAnsi="Calibri" w:cs="Calibri"/>
          <w:b/>
          <w:sz w:val="28"/>
          <w:szCs w:val="28"/>
        </w:rPr>
      </w:pPr>
    </w:p>
    <w:p w14:paraId="54568ECB" w14:textId="77777777" w:rsidR="00C62357" w:rsidRDefault="00C62357">
      <w:pPr>
        <w:pBdr>
          <w:top w:val="nil"/>
          <w:left w:val="nil"/>
          <w:bottom w:val="nil"/>
          <w:right w:val="nil"/>
          <w:between w:val="nil"/>
        </w:pBdr>
        <w:jc w:val="center"/>
        <w:rPr>
          <w:rFonts w:ascii="Calibri" w:eastAsia="Calibri" w:hAnsi="Calibri" w:cs="Calibri"/>
          <w:b/>
          <w:sz w:val="28"/>
          <w:szCs w:val="28"/>
        </w:rPr>
      </w:pPr>
    </w:p>
    <w:p w14:paraId="6219DC5A" w14:textId="77777777" w:rsidR="00C62357" w:rsidRDefault="00C62357">
      <w:pPr>
        <w:rPr>
          <w:rFonts w:ascii="Calibri" w:eastAsia="Calibri" w:hAnsi="Calibri" w:cs="Calibri"/>
          <w:b/>
          <w:sz w:val="28"/>
          <w:szCs w:val="28"/>
        </w:rPr>
      </w:pPr>
      <w:r>
        <w:rPr>
          <w:rFonts w:ascii="Calibri" w:eastAsia="Calibri" w:hAnsi="Calibri" w:cs="Calibri"/>
          <w:b/>
          <w:sz w:val="28"/>
          <w:szCs w:val="28"/>
        </w:rPr>
        <w:br w:type="page"/>
      </w:r>
    </w:p>
    <w:p w14:paraId="43E37342" w14:textId="77D9302B" w:rsidR="004E73E1" w:rsidRPr="007D21EC" w:rsidRDefault="003E5BF2">
      <w:pPr>
        <w:pBdr>
          <w:top w:val="nil"/>
          <w:left w:val="nil"/>
          <w:bottom w:val="nil"/>
          <w:right w:val="nil"/>
          <w:between w:val="nil"/>
        </w:pBdr>
        <w:jc w:val="center"/>
        <w:rPr>
          <w:rFonts w:ascii="Calibri" w:eastAsia="Calibri" w:hAnsi="Calibri" w:cs="Calibri"/>
          <w:b/>
          <w:sz w:val="28"/>
          <w:szCs w:val="28"/>
        </w:rPr>
      </w:pPr>
      <w:r w:rsidRPr="007D21EC">
        <w:rPr>
          <w:rFonts w:ascii="Calibri" w:eastAsia="Calibri" w:hAnsi="Calibri" w:cs="Calibri"/>
          <w:b/>
          <w:sz w:val="28"/>
          <w:szCs w:val="28"/>
        </w:rPr>
        <w:lastRenderedPageBreak/>
        <w:t>ANEXO III</w:t>
      </w:r>
    </w:p>
    <w:p w14:paraId="07C97409" w14:textId="77777777" w:rsidR="004E73E1" w:rsidRPr="007D21EC" w:rsidRDefault="003E5BF2">
      <w:pPr>
        <w:pBdr>
          <w:top w:val="nil"/>
          <w:left w:val="nil"/>
          <w:bottom w:val="nil"/>
          <w:right w:val="nil"/>
          <w:between w:val="nil"/>
        </w:pBdr>
        <w:jc w:val="center"/>
        <w:rPr>
          <w:rFonts w:ascii="Calibri" w:eastAsia="Calibri" w:hAnsi="Calibri" w:cs="Calibri"/>
          <w:b/>
          <w:smallCaps/>
          <w:sz w:val="26"/>
          <w:szCs w:val="26"/>
        </w:rPr>
      </w:pPr>
      <w:r w:rsidRPr="007D21EC">
        <w:rPr>
          <w:rFonts w:ascii="Calibri" w:eastAsia="Calibri" w:hAnsi="Calibri" w:cs="Calibri"/>
          <w:b/>
          <w:smallCaps/>
          <w:sz w:val="26"/>
          <w:szCs w:val="26"/>
        </w:rPr>
        <w:t>FORMULARIO DE COTIZACIÓN DE PRECIOS</w:t>
      </w:r>
    </w:p>
    <w:p w14:paraId="56753491" w14:textId="77777777" w:rsidR="004E73E1" w:rsidRPr="007D21EC" w:rsidRDefault="004E73E1">
      <w:pPr>
        <w:rPr>
          <w:rFonts w:ascii="Calibri" w:eastAsia="Calibri" w:hAnsi="Calibri" w:cs="Calibri"/>
          <w:sz w:val="22"/>
          <w:szCs w:val="22"/>
        </w:rPr>
      </w:pPr>
    </w:p>
    <w:tbl>
      <w:tblPr>
        <w:tblStyle w:val="afffa"/>
        <w:tblW w:w="10139"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gridCol w:w="1617"/>
      </w:tblGrid>
      <w:tr w:rsidR="007D21EC" w:rsidRPr="007D21EC" w14:paraId="5E2D61AC" w14:textId="77777777">
        <w:trPr>
          <w:gridAfter w:val="1"/>
          <w:wAfter w:w="1617" w:type="dxa"/>
        </w:trPr>
        <w:tc>
          <w:tcPr>
            <w:tcW w:w="3708" w:type="dxa"/>
          </w:tcPr>
          <w:p w14:paraId="696E7A76" w14:textId="77777777" w:rsidR="004E73E1" w:rsidRPr="007D21EC" w:rsidRDefault="003E5BF2">
            <w:pPr>
              <w:rPr>
                <w:rFonts w:ascii="Calibri" w:eastAsia="Calibri" w:hAnsi="Calibri" w:cs="Calibri"/>
                <w:b/>
                <w:sz w:val="22"/>
                <w:szCs w:val="22"/>
              </w:rPr>
            </w:pPr>
            <w:r w:rsidRPr="007D21EC">
              <w:rPr>
                <w:rFonts w:ascii="Calibri" w:eastAsia="Calibri" w:hAnsi="Calibri" w:cs="Calibri"/>
                <w:b/>
                <w:sz w:val="22"/>
                <w:szCs w:val="22"/>
              </w:rPr>
              <w:t>Nombre del oferente:</w:t>
            </w:r>
          </w:p>
        </w:tc>
        <w:tc>
          <w:tcPr>
            <w:tcW w:w="4814" w:type="dxa"/>
            <w:vAlign w:val="center"/>
          </w:tcPr>
          <w:p w14:paraId="4E5CEE43" w14:textId="77777777" w:rsidR="004E73E1" w:rsidRPr="007D21EC" w:rsidRDefault="004E73E1">
            <w:pPr>
              <w:jc w:val="center"/>
              <w:rPr>
                <w:rFonts w:ascii="Calibri" w:eastAsia="Calibri" w:hAnsi="Calibri" w:cs="Calibri"/>
                <w:sz w:val="22"/>
                <w:szCs w:val="22"/>
              </w:rPr>
            </w:pPr>
          </w:p>
        </w:tc>
      </w:tr>
      <w:tr w:rsidR="007D21EC" w:rsidRPr="007D21EC" w14:paraId="613D42C6" w14:textId="77777777">
        <w:trPr>
          <w:gridAfter w:val="1"/>
          <w:wAfter w:w="1617" w:type="dxa"/>
        </w:trPr>
        <w:tc>
          <w:tcPr>
            <w:tcW w:w="3708" w:type="dxa"/>
          </w:tcPr>
          <w:p w14:paraId="0E08DB74" w14:textId="77777777" w:rsidR="004E73E1" w:rsidRPr="007D21EC" w:rsidRDefault="003E5BF2">
            <w:pPr>
              <w:rPr>
                <w:rFonts w:ascii="Calibri" w:eastAsia="Calibri" w:hAnsi="Calibri" w:cs="Calibri"/>
                <w:b/>
                <w:sz w:val="22"/>
                <w:szCs w:val="22"/>
              </w:rPr>
            </w:pPr>
            <w:r w:rsidRPr="007D21EC">
              <w:rPr>
                <w:rFonts w:ascii="Calibri" w:eastAsia="Calibri" w:hAnsi="Calibri" w:cs="Calibri"/>
                <w:b/>
                <w:sz w:val="22"/>
                <w:szCs w:val="22"/>
              </w:rPr>
              <w:t>Fecha de la cotización:</w:t>
            </w:r>
          </w:p>
        </w:tc>
        <w:tc>
          <w:tcPr>
            <w:tcW w:w="4814" w:type="dxa"/>
            <w:vAlign w:val="center"/>
          </w:tcPr>
          <w:p w14:paraId="04D7AE10" w14:textId="77777777" w:rsidR="004E73E1" w:rsidRPr="007D21EC" w:rsidRDefault="004E73E1">
            <w:pPr>
              <w:jc w:val="center"/>
              <w:rPr>
                <w:rFonts w:ascii="Calibri" w:eastAsia="Calibri" w:hAnsi="Calibri" w:cs="Calibri"/>
                <w:sz w:val="22"/>
                <w:szCs w:val="22"/>
              </w:rPr>
            </w:pPr>
          </w:p>
        </w:tc>
      </w:tr>
      <w:tr w:rsidR="007D21EC" w:rsidRPr="007D21EC" w14:paraId="4D87462F" w14:textId="77777777">
        <w:trPr>
          <w:gridAfter w:val="1"/>
          <w:wAfter w:w="1617" w:type="dxa"/>
        </w:trPr>
        <w:tc>
          <w:tcPr>
            <w:tcW w:w="3708" w:type="dxa"/>
          </w:tcPr>
          <w:p w14:paraId="06379128" w14:textId="77777777" w:rsidR="004E73E1" w:rsidRPr="007D21EC" w:rsidRDefault="003E5BF2">
            <w:pPr>
              <w:rPr>
                <w:rFonts w:ascii="Calibri" w:eastAsia="Calibri" w:hAnsi="Calibri" w:cs="Calibri"/>
                <w:b/>
                <w:sz w:val="22"/>
                <w:szCs w:val="22"/>
              </w:rPr>
            </w:pPr>
            <w:r w:rsidRPr="007D21EC">
              <w:rPr>
                <w:rFonts w:ascii="Calibri" w:eastAsia="Calibri" w:hAnsi="Calibri" w:cs="Calibri"/>
                <w:b/>
                <w:sz w:val="22"/>
                <w:szCs w:val="22"/>
              </w:rPr>
              <w:t>Solicitud de cotización Nº:</w:t>
            </w:r>
          </w:p>
        </w:tc>
        <w:tc>
          <w:tcPr>
            <w:tcW w:w="4814" w:type="dxa"/>
            <w:vAlign w:val="center"/>
          </w:tcPr>
          <w:p w14:paraId="1CC85C3D" w14:textId="4A2B357F" w:rsidR="004E73E1" w:rsidRPr="007D21EC" w:rsidRDefault="00A275FB" w:rsidP="00CB268B">
            <w:pPr>
              <w:jc w:val="center"/>
              <w:rPr>
                <w:rFonts w:ascii="Calibri" w:eastAsia="Calibri" w:hAnsi="Calibri" w:cs="Calibri"/>
                <w:sz w:val="22"/>
                <w:szCs w:val="22"/>
              </w:rPr>
            </w:pPr>
            <w:r w:rsidRPr="00A275FB">
              <w:rPr>
                <w:rFonts w:ascii="Calibri" w:eastAsia="Calibri" w:hAnsi="Calibri" w:cs="Calibri"/>
                <w:sz w:val="22"/>
                <w:szCs w:val="22"/>
              </w:rPr>
              <w:t>UNFPA/GTM/RFQ/24/068</w:t>
            </w:r>
          </w:p>
        </w:tc>
      </w:tr>
      <w:tr w:rsidR="007D21EC" w:rsidRPr="007D21EC" w14:paraId="5A248CAD" w14:textId="77777777">
        <w:trPr>
          <w:gridAfter w:val="1"/>
          <w:wAfter w:w="1617" w:type="dxa"/>
        </w:trPr>
        <w:tc>
          <w:tcPr>
            <w:tcW w:w="3708" w:type="dxa"/>
          </w:tcPr>
          <w:p w14:paraId="599C517D" w14:textId="77777777" w:rsidR="004E73E1" w:rsidRPr="007D21EC" w:rsidRDefault="003E5BF2">
            <w:pPr>
              <w:rPr>
                <w:rFonts w:ascii="Calibri" w:eastAsia="Calibri" w:hAnsi="Calibri" w:cs="Calibri"/>
                <w:b/>
                <w:sz w:val="22"/>
                <w:szCs w:val="22"/>
              </w:rPr>
            </w:pPr>
            <w:r w:rsidRPr="007D21EC">
              <w:rPr>
                <w:rFonts w:ascii="Calibri" w:eastAsia="Calibri" w:hAnsi="Calibri" w:cs="Calibri"/>
                <w:b/>
                <w:sz w:val="22"/>
                <w:szCs w:val="22"/>
              </w:rPr>
              <w:t>Moneda de la cotización:</w:t>
            </w:r>
          </w:p>
        </w:tc>
        <w:tc>
          <w:tcPr>
            <w:tcW w:w="4814" w:type="dxa"/>
            <w:vAlign w:val="center"/>
          </w:tcPr>
          <w:p w14:paraId="5CEF0F23" w14:textId="77777777" w:rsidR="004E73E1" w:rsidRPr="007D21EC" w:rsidRDefault="0080459F" w:rsidP="0080459F">
            <w:pPr>
              <w:jc w:val="center"/>
              <w:rPr>
                <w:rFonts w:ascii="Calibri" w:eastAsia="Calibri" w:hAnsi="Calibri" w:cs="Calibri"/>
                <w:sz w:val="22"/>
                <w:szCs w:val="22"/>
              </w:rPr>
            </w:pPr>
            <w:r>
              <w:rPr>
                <w:rFonts w:ascii="Calibri" w:eastAsia="Calibri" w:hAnsi="Calibri" w:cs="Calibri"/>
                <w:sz w:val="22"/>
                <w:szCs w:val="22"/>
              </w:rPr>
              <w:t>Quetzal</w:t>
            </w:r>
          </w:p>
        </w:tc>
      </w:tr>
      <w:tr w:rsidR="007D21EC" w:rsidRPr="007D21EC" w14:paraId="587CFE3C" w14:textId="77777777">
        <w:trPr>
          <w:gridAfter w:val="1"/>
          <w:wAfter w:w="1617" w:type="dxa"/>
        </w:trPr>
        <w:tc>
          <w:tcPr>
            <w:tcW w:w="3708" w:type="dxa"/>
            <w:tcBorders>
              <w:bottom w:val="single" w:sz="4" w:space="0" w:color="F2F2F2"/>
            </w:tcBorders>
          </w:tcPr>
          <w:p w14:paraId="4735B651" w14:textId="77777777" w:rsidR="004E73E1" w:rsidRPr="007D21EC" w:rsidRDefault="003E5BF2">
            <w:pPr>
              <w:rPr>
                <w:rFonts w:ascii="Calibri" w:eastAsia="Calibri" w:hAnsi="Calibri" w:cs="Calibri"/>
                <w:b/>
                <w:sz w:val="22"/>
                <w:szCs w:val="22"/>
              </w:rPr>
            </w:pPr>
            <w:r w:rsidRPr="007D21EC">
              <w:rPr>
                <w:rFonts w:ascii="Calibri" w:eastAsia="Calibri" w:hAnsi="Calibri" w:cs="Calibri"/>
                <w:b/>
                <w:sz w:val="22"/>
                <w:szCs w:val="22"/>
              </w:rPr>
              <w:t>Validez de la cotización:</w:t>
            </w:r>
          </w:p>
          <w:p w14:paraId="72A029B9" w14:textId="77777777" w:rsidR="004E73E1" w:rsidRPr="007D21EC" w:rsidRDefault="003E5BF2">
            <w:pPr>
              <w:jc w:val="both"/>
              <w:rPr>
                <w:rFonts w:ascii="Calibri" w:eastAsia="Calibri" w:hAnsi="Calibri" w:cs="Calibri"/>
                <w:b/>
                <w:i/>
              </w:rPr>
            </w:pPr>
            <w:r w:rsidRPr="007D21EC">
              <w:rPr>
                <w:rFonts w:ascii="Calibri" w:eastAsia="Calibri" w:hAnsi="Calibri" w:cs="Calibri"/>
                <w:i/>
              </w:rPr>
              <w:t>(La cotización será válida por un período mínimo de 3 meses desde la fecha de plazo límite para la presentación.)</w:t>
            </w:r>
          </w:p>
        </w:tc>
        <w:tc>
          <w:tcPr>
            <w:tcW w:w="4814" w:type="dxa"/>
            <w:tcBorders>
              <w:bottom w:val="single" w:sz="4" w:space="0" w:color="F2F2F2"/>
            </w:tcBorders>
            <w:vAlign w:val="center"/>
          </w:tcPr>
          <w:p w14:paraId="056D986B" w14:textId="77777777" w:rsidR="004E73E1" w:rsidRPr="007D21EC" w:rsidRDefault="004E73E1">
            <w:pPr>
              <w:jc w:val="center"/>
              <w:rPr>
                <w:rFonts w:ascii="Calibri" w:eastAsia="Calibri" w:hAnsi="Calibri" w:cs="Calibri"/>
                <w:sz w:val="22"/>
                <w:szCs w:val="22"/>
              </w:rPr>
            </w:pPr>
          </w:p>
        </w:tc>
      </w:tr>
      <w:tr w:rsidR="004E73E1" w:rsidRPr="007D21EC" w14:paraId="780BB551" w14:textId="77777777" w:rsidTr="00B80E5D">
        <w:trPr>
          <w:trHeight w:val="362"/>
        </w:trPr>
        <w:tc>
          <w:tcPr>
            <w:tcW w:w="10139" w:type="dxa"/>
            <w:gridSpan w:val="3"/>
            <w:tcBorders>
              <w:top w:val="single" w:sz="4" w:space="0" w:color="D9D9D9"/>
              <w:left w:val="single" w:sz="4" w:space="0" w:color="D9D9D9"/>
              <w:bottom w:val="single" w:sz="4" w:space="0" w:color="000000"/>
              <w:right w:val="single" w:sz="4" w:space="0" w:color="D9D9D9"/>
            </w:tcBorders>
            <w:shd w:val="clear" w:color="auto" w:fill="auto"/>
            <w:vAlign w:val="center"/>
          </w:tcPr>
          <w:p w14:paraId="4E323AEF" w14:textId="77777777" w:rsidR="004E73E1" w:rsidRPr="007D21EC" w:rsidRDefault="004E73E1">
            <w:pPr>
              <w:jc w:val="center"/>
            </w:pPr>
          </w:p>
        </w:tc>
      </w:tr>
    </w:tbl>
    <w:p w14:paraId="7437E41A" w14:textId="77777777" w:rsidR="004E73E1" w:rsidRPr="007D21EC" w:rsidRDefault="004E73E1">
      <w:pPr>
        <w:rPr>
          <w:rFonts w:ascii="Calibri" w:eastAsia="Calibri" w:hAnsi="Calibri" w:cs="Calibri"/>
          <w:b/>
          <w:sz w:val="22"/>
          <w:szCs w:val="22"/>
        </w:rPr>
      </w:pPr>
    </w:p>
    <w:p w14:paraId="1F36A711" w14:textId="77777777" w:rsidR="004E73E1" w:rsidRPr="007D21EC" w:rsidRDefault="003E5BF2">
      <w:pPr>
        <w:rPr>
          <w:rFonts w:ascii="Calibri" w:eastAsia="Calibri" w:hAnsi="Calibri" w:cs="Calibri"/>
          <w:b/>
          <w:sz w:val="22"/>
          <w:szCs w:val="22"/>
        </w:rPr>
      </w:pPr>
      <w:r w:rsidRPr="007D21EC">
        <w:rPr>
          <w:rFonts w:ascii="Calibri" w:eastAsia="Calibri" w:hAnsi="Calibri" w:cs="Calibri"/>
          <w:b/>
          <w:sz w:val="22"/>
          <w:szCs w:val="22"/>
        </w:rPr>
        <w:t xml:space="preserve">Observaciones: </w:t>
      </w:r>
    </w:p>
    <w:p w14:paraId="2B822933" w14:textId="77777777" w:rsidR="004E73E1" w:rsidRPr="00B80E5D" w:rsidRDefault="003E5BF2">
      <w:pPr>
        <w:numPr>
          <w:ilvl w:val="0"/>
          <w:numId w:val="1"/>
        </w:numPr>
        <w:pBdr>
          <w:top w:val="nil"/>
          <w:left w:val="nil"/>
          <w:bottom w:val="nil"/>
          <w:right w:val="nil"/>
          <w:between w:val="nil"/>
        </w:pBdr>
        <w:jc w:val="both"/>
        <w:rPr>
          <w:rFonts w:ascii="Calibri" w:eastAsia="Calibri" w:hAnsi="Calibri" w:cs="Calibri"/>
          <w:b/>
          <w:sz w:val="22"/>
          <w:szCs w:val="22"/>
          <w:highlight w:val="yellow"/>
        </w:rPr>
      </w:pPr>
      <w:r w:rsidRPr="00B80E5D">
        <w:rPr>
          <w:rFonts w:ascii="Calibri" w:eastAsia="Calibri" w:hAnsi="Calibri" w:cs="Calibri"/>
          <w:b/>
          <w:sz w:val="22"/>
          <w:szCs w:val="22"/>
          <w:highlight w:val="yellow"/>
        </w:rPr>
        <w:t>Agradecemos no incluir impuesto</w:t>
      </w:r>
      <w:r w:rsidR="0080459F" w:rsidRPr="00B80E5D">
        <w:rPr>
          <w:rFonts w:ascii="Calibri" w:eastAsia="Calibri" w:hAnsi="Calibri" w:cs="Calibri"/>
          <w:b/>
          <w:sz w:val="22"/>
          <w:szCs w:val="22"/>
          <w:highlight w:val="yellow"/>
        </w:rPr>
        <w:t xml:space="preserve">s </w:t>
      </w:r>
      <w:r w:rsidRPr="00B80E5D">
        <w:rPr>
          <w:rFonts w:ascii="Calibri" w:eastAsia="Calibri" w:hAnsi="Calibri" w:cs="Calibri"/>
          <w:b/>
          <w:sz w:val="22"/>
          <w:szCs w:val="22"/>
          <w:highlight w:val="yellow"/>
        </w:rPr>
        <w:t>en la cotización, dado que el UNFPA es</w:t>
      </w:r>
      <w:r w:rsidR="0080459F" w:rsidRPr="00B80E5D">
        <w:rPr>
          <w:rFonts w:ascii="Calibri" w:eastAsia="Calibri" w:hAnsi="Calibri" w:cs="Calibri"/>
          <w:b/>
          <w:sz w:val="22"/>
          <w:szCs w:val="22"/>
          <w:highlight w:val="yellow"/>
        </w:rPr>
        <w:t xml:space="preserve">tá exento del pago de impuestos, el UNFPA entregará la constancia de exención correspondiente. </w:t>
      </w:r>
    </w:p>
    <w:p w14:paraId="4FEF55EA" w14:textId="77777777" w:rsidR="004E73E1" w:rsidRPr="007D21EC" w:rsidRDefault="004E73E1">
      <w:pPr>
        <w:jc w:val="center"/>
        <w:rPr>
          <w:rFonts w:ascii="Calibri" w:eastAsia="Calibri" w:hAnsi="Calibri" w:cs="Calibri"/>
          <w:b/>
          <w:sz w:val="22"/>
          <w:szCs w:val="22"/>
        </w:rPr>
      </w:pPr>
    </w:p>
    <w:p w14:paraId="2BBFC242" w14:textId="77777777" w:rsidR="004E73E1" w:rsidRPr="007D21EC" w:rsidRDefault="003E5BF2">
      <w:pPr>
        <w:jc w:val="center"/>
      </w:pPr>
      <w:r w:rsidRPr="007D21EC">
        <w:rPr>
          <w:rFonts w:ascii="Calibri" w:eastAsia="Calibri" w:hAnsi="Calibri" w:cs="Calibri"/>
          <w:b/>
          <w:sz w:val="28"/>
          <w:szCs w:val="28"/>
        </w:rPr>
        <w:t>Formulario de cotización de precios</w:t>
      </w:r>
    </w:p>
    <w:p w14:paraId="768C260E" w14:textId="6D00EF4C" w:rsidR="004E73E1" w:rsidRPr="00B80E5D" w:rsidRDefault="00005ADE" w:rsidP="00B80E5D">
      <w:pPr>
        <w:jc w:val="center"/>
        <w:rPr>
          <w:rFonts w:ascii="Calibri" w:eastAsia="Calibri" w:hAnsi="Calibri" w:cs="Calibri"/>
          <w:b/>
          <w:sz w:val="34"/>
          <w:szCs w:val="34"/>
        </w:rPr>
      </w:pPr>
      <w:r w:rsidRPr="007D21EC">
        <w:rPr>
          <w:rFonts w:ascii="Calibri" w:eastAsia="Calibri" w:hAnsi="Calibri" w:cs="Calibri"/>
          <w:b/>
          <w:sz w:val="34"/>
          <w:szCs w:val="34"/>
        </w:rPr>
        <w:t>INSERTAR AQUÍ SU COTIZACIÓN DE PRECIOS.</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3"/>
        <w:gridCol w:w="368"/>
        <w:gridCol w:w="3598"/>
        <w:gridCol w:w="1739"/>
        <w:gridCol w:w="991"/>
        <w:gridCol w:w="1344"/>
        <w:gridCol w:w="1341"/>
      </w:tblGrid>
      <w:tr w:rsidR="00B80E5D" w:rsidRPr="004B113E" w14:paraId="47D3BB49" w14:textId="77777777" w:rsidTr="00B80E5D">
        <w:trPr>
          <w:trHeight w:val="595"/>
          <w:jc w:val="center"/>
        </w:trPr>
        <w:tc>
          <w:tcPr>
            <w:tcW w:w="623" w:type="dxa"/>
            <w:shd w:val="clear" w:color="auto" w:fill="44546A"/>
            <w:tcMar>
              <w:top w:w="0" w:type="dxa"/>
              <w:left w:w="115" w:type="dxa"/>
              <w:bottom w:w="0" w:type="dxa"/>
              <w:right w:w="115" w:type="dxa"/>
            </w:tcMar>
            <w:vAlign w:val="center"/>
          </w:tcPr>
          <w:p w14:paraId="71FE1D58" w14:textId="77777777" w:rsidR="00B80E5D" w:rsidRPr="004B113E" w:rsidRDefault="00B80E5D" w:rsidP="00C62357">
            <w:pPr>
              <w:ind w:left="-2" w:hanging="2"/>
              <w:jc w:val="center"/>
              <w:rPr>
                <w:sz w:val="24"/>
                <w:szCs w:val="24"/>
                <w:lang w:val="es-GT"/>
              </w:rPr>
            </w:pPr>
            <w:r w:rsidRPr="004B113E">
              <w:rPr>
                <w:rFonts w:ascii="Cambria" w:eastAsia="Cambria" w:hAnsi="Cambria" w:cs="Cambria"/>
                <w:color w:val="FFFFFF"/>
                <w:lang w:val="es-GT"/>
              </w:rPr>
              <w:t>Item</w:t>
            </w:r>
          </w:p>
          <w:p w14:paraId="3CB8BE57" w14:textId="77777777" w:rsidR="00B80E5D" w:rsidRPr="004B113E" w:rsidRDefault="00B80E5D" w:rsidP="00C62357">
            <w:pPr>
              <w:ind w:left="-2" w:hanging="2"/>
              <w:jc w:val="center"/>
              <w:rPr>
                <w:sz w:val="24"/>
                <w:szCs w:val="24"/>
                <w:lang w:val="es-GT"/>
              </w:rPr>
            </w:pPr>
            <w:r w:rsidRPr="004B113E">
              <w:rPr>
                <w:rFonts w:ascii="Cambria" w:eastAsia="Cambria" w:hAnsi="Cambria" w:cs="Cambria"/>
                <w:color w:val="FFFFFF"/>
                <w:lang w:val="es-GT"/>
              </w:rPr>
              <w:t>No.</w:t>
            </w:r>
          </w:p>
        </w:tc>
        <w:tc>
          <w:tcPr>
            <w:tcW w:w="3966" w:type="dxa"/>
            <w:gridSpan w:val="2"/>
            <w:shd w:val="clear" w:color="auto" w:fill="44546A"/>
            <w:tcMar>
              <w:top w:w="0" w:type="dxa"/>
              <w:left w:w="115" w:type="dxa"/>
              <w:bottom w:w="0" w:type="dxa"/>
              <w:right w:w="115" w:type="dxa"/>
            </w:tcMar>
            <w:vAlign w:val="center"/>
          </w:tcPr>
          <w:p w14:paraId="166AF5BC" w14:textId="30775F29" w:rsidR="00B80E5D" w:rsidRPr="004B113E" w:rsidRDefault="00B80E5D" w:rsidP="00C62357">
            <w:pPr>
              <w:ind w:left="-2" w:hanging="2"/>
              <w:jc w:val="center"/>
              <w:rPr>
                <w:sz w:val="24"/>
                <w:szCs w:val="24"/>
                <w:lang w:val="es-GT"/>
              </w:rPr>
            </w:pPr>
            <w:r>
              <w:rPr>
                <w:rFonts w:ascii="Cambria" w:eastAsia="Cambria" w:hAnsi="Cambria" w:cs="Cambria"/>
                <w:color w:val="FFFFFF"/>
                <w:lang w:val="es-GT"/>
              </w:rPr>
              <w:t>Descripción</w:t>
            </w:r>
          </w:p>
        </w:tc>
        <w:tc>
          <w:tcPr>
            <w:tcW w:w="1739" w:type="dxa"/>
            <w:shd w:val="clear" w:color="auto" w:fill="44546A"/>
          </w:tcPr>
          <w:p w14:paraId="76400D85" w14:textId="23DCF83E" w:rsidR="00B80E5D" w:rsidRPr="004B113E" w:rsidRDefault="00B80E5D" w:rsidP="00C62357">
            <w:pPr>
              <w:ind w:left="-2" w:hanging="2"/>
              <w:jc w:val="center"/>
              <w:rPr>
                <w:rFonts w:ascii="Cambria" w:eastAsia="Cambria" w:hAnsi="Cambria" w:cs="Cambria"/>
                <w:color w:val="FFFFFF"/>
                <w:lang w:val="es-GT"/>
              </w:rPr>
            </w:pPr>
            <w:r>
              <w:rPr>
                <w:rFonts w:ascii="Cambria" w:eastAsia="Cambria" w:hAnsi="Cambria" w:cs="Cambria"/>
                <w:color w:val="FFFFFF"/>
                <w:lang w:val="es-GT"/>
              </w:rPr>
              <w:t xml:space="preserve">Cantidad y descripción de miembros de personal por nivel </w:t>
            </w:r>
          </w:p>
        </w:tc>
        <w:tc>
          <w:tcPr>
            <w:tcW w:w="991" w:type="dxa"/>
            <w:shd w:val="clear" w:color="auto" w:fill="44546A"/>
            <w:tcMar>
              <w:top w:w="0" w:type="dxa"/>
              <w:left w:w="115" w:type="dxa"/>
              <w:bottom w:w="0" w:type="dxa"/>
              <w:right w:w="115" w:type="dxa"/>
            </w:tcMar>
            <w:vAlign w:val="center"/>
          </w:tcPr>
          <w:p w14:paraId="2061F6E1" w14:textId="239EFDC6" w:rsidR="00B80E5D" w:rsidRPr="004B113E" w:rsidRDefault="00B80E5D" w:rsidP="00B80E5D">
            <w:pPr>
              <w:ind w:left="-2" w:hanging="2"/>
              <w:jc w:val="center"/>
              <w:rPr>
                <w:sz w:val="24"/>
                <w:szCs w:val="24"/>
                <w:lang w:val="es-GT"/>
              </w:rPr>
            </w:pPr>
            <w:r>
              <w:rPr>
                <w:rFonts w:ascii="Cambria" w:eastAsia="Cambria" w:hAnsi="Cambria" w:cs="Cambria"/>
                <w:color w:val="FFFFFF"/>
                <w:lang w:val="es-GT"/>
              </w:rPr>
              <w:t xml:space="preserve">Tarifa por día </w:t>
            </w:r>
          </w:p>
        </w:tc>
        <w:tc>
          <w:tcPr>
            <w:tcW w:w="1344" w:type="dxa"/>
            <w:shd w:val="clear" w:color="auto" w:fill="44546A"/>
            <w:tcMar>
              <w:top w:w="0" w:type="dxa"/>
              <w:left w:w="115" w:type="dxa"/>
              <w:bottom w:w="0" w:type="dxa"/>
              <w:right w:w="115" w:type="dxa"/>
            </w:tcMar>
          </w:tcPr>
          <w:p w14:paraId="6948D773" w14:textId="2CB0DE21" w:rsidR="00B80E5D" w:rsidRPr="004B113E" w:rsidRDefault="00B80E5D" w:rsidP="00C62357">
            <w:pPr>
              <w:ind w:left="-2" w:hanging="2"/>
              <w:jc w:val="center"/>
              <w:rPr>
                <w:sz w:val="24"/>
                <w:szCs w:val="24"/>
                <w:lang w:val="es-GT"/>
              </w:rPr>
            </w:pPr>
            <w:r>
              <w:rPr>
                <w:rFonts w:ascii="Cambria" w:eastAsia="Cambria" w:hAnsi="Cambria" w:cs="Cambria"/>
                <w:color w:val="FFFFFF"/>
                <w:lang w:val="es-GT"/>
              </w:rPr>
              <w:t>Nivel de esfuerzo en días</w:t>
            </w:r>
          </w:p>
        </w:tc>
        <w:tc>
          <w:tcPr>
            <w:tcW w:w="1341" w:type="dxa"/>
            <w:shd w:val="clear" w:color="auto" w:fill="44546A"/>
            <w:tcMar>
              <w:top w:w="0" w:type="dxa"/>
              <w:left w:w="115" w:type="dxa"/>
              <w:bottom w:w="0" w:type="dxa"/>
              <w:right w:w="115" w:type="dxa"/>
            </w:tcMar>
            <w:vAlign w:val="center"/>
          </w:tcPr>
          <w:p w14:paraId="2A7E3C15" w14:textId="77777777" w:rsidR="00B80E5D" w:rsidRPr="004B113E" w:rsidRDefault="00B80E5D" w:rsidP="00C62357">
            <w:pPr>
              <w:ind w:left="-2" w:hanging="2"/>
              <w:jc w:val="center"/>
              <w:rPr>
                <w:sz w:val="24"/>
                <w:szCs w:val="24"/>
                <w:lang w:val="es-GT"/>
              </w:rPr>
            </w:pPr>
            <w:r w:rsidRPr="004B113E">
              <w:rPr>
                <w:rFonts w:ascii="Cambria" w:eastAsia="Cambria" w:hAnsi="Cambria" w:cs="Cambria"/>
                <w:color w:val="FFFFFF"/>
                <w:lang w:val="es-GT"/>
              </w:rPr>
              <w:t>Precio Total en Quetzales </w:t>
            </w:r>
          </w:p>
        </w:tc>
      </w:tr>
      <w:tr w:rsidR="00B80E5D" w:rsidRPr="004B113E" w14:paraId="40A9459A" w14:textId="77777777" w:rsidTr="00C62357">
        <w:trPr>
          <w:trHeight w:val="43"/>
          <w:jc w:val="center"/>
        </w:trPr>
        <w:tc>
          <w:tcPr>
            <w:tcW w:w="623" w:type="dxa"/>
            <w:tcMar>
              <w:top w:w="0" w:type="dxa"/>
              <w:left w:w="115" w:type="dxa"/>
              <w:bottom w:w="0" w:type="dxa"/>
              <w:right w:w="115" w:type="dxa"/>
            </w:tcMar>
            <w:vAlign w:val="center"/>
          </w:tcPr>
          <w:p w14:paraId="20C4A834" w14:textId="6E8A83FB" w:rsidR="00B80E5D" w:rsidRPr="004B113E" w:rsidRDefault="00B80E5D" w:rsidP="00C62357">
            <w:pPr>
              <w:ind w:left="-2" w:hanging="2"/>
              <w:jc w:val="center"/>
              <w:rPr>
                <w:sz w:val="24"/>
                <w:szCs w:val="24"/>
                <w:lang w:val="es-GT"/>
              </w:rPr>
            </w:pPr>
            <w:r>
              <w:rPr>
                <w:sz w:val="24"/>
                <w:szCs w:val="24"/>
                <w:lang w:val="es-GT"/>
              </w:rPr>
              <w:t>1</w:t>
            </w:r>
          </w:p>
        </w:tc>
        <w:tc>
          <w:tcPr>
            <w:tcW w:w="9381" w:type="dxa"/>
            <w:gridSpan w:val="6"/>
            <w:shd w:val="clear" w:color="auto" w:fill="auto"/>
            <w:tcMar>
              <w:top w:w="0" w:type="dxa"/>
              <w:left w:w="115" w:type="dxa"/>
              <w:bottom w:w="0" w:type="dxa"/>
              <w:right w:w="115" w:type="dxa"/>
            </w:tcMar>
            <w:vAlign w:val="center"/>
          </w:tcPr>
          <w:p w14:paraId="1322FF4F" w14:textId="2EB0831A" w:rsidR="00B80E5D" w:rsidRPr="004B113E" w:rsidRDefault="00B80E5D" w:rsidP="00C62357">
            <w:pPr>
              <w:rPr>
                <w:sz w:val="24"/>
                <w:szCs w:val="24"/>
                <w:lang w:val="es-GT"/>
              </w:rPr>
            </w:pPr>
            <w:r>
              <w:rPr>
                <w:rFonts w:ascii="Calibri" w:eastAsia="Calibri" w:hAnsi="Calibri" w:cs="Calibri"/>
                <w:sz w:val="22"/>
                <w:szCs w:val="22"/>
              </w:rPr>
              <w:t>Honorarios profesionales</w:t>
            </w:r>
          </w:p>
        </w:tc>
      </w:tr>
      <w:tr w:rsidR="00B80E5D" w:rsidRPr="004B113E" w14:paraId="79CDEA2A" w14:textId="77777777" w:rsidTr="00B80E5D">
        <w:trPr>
          <w:trHeight w:val="43"/>
          <w:jc w:val="center"/>
        </w:trPr>
        <w:tc>
          <w:tcPr>
            <w:tcW w:w="623" w:type="dxa"/>
            <w:tcMar>
              <w:top w:w="0" w:type="dxa"/>
              <w:left w:w="115" w:type="dxa"/>
              <w:bottom w:w="0" w:type="dxa"/>
              <w:right w:w="115" w:type="dxa"/>
            </w:tcMar>
            <w:vAlign w:val="center"/>
          </w:tcPr>
          <w:p w14:paraId="0CE1635A" w14:textId="77777777" w:rsidR="00B80E5D" w:rsidRDefault="00B80E5D" w:rsidP="00C62357">
            <w:pPr>
              <w:ind w:left="-2" w:hanging="2"/>
              <w:jc w:val="center"/>
              <w:rPr>
                <w:sz w:val="24"/>
                <w:szCs w:val="24"/>
                <w:lang w:val="es-GT"/>
              </w:rPr>
            </w:pPr>
          </w:p>
        </w:tc>
        <w:tc>
          <w:tcPr>
            <w:tcW w:w="3966" w:type="dxa"/>
            <w:gridSpan w:val="2"/>
            <w:shd w:val="clear" w:color="auto" w:fill="auto"/>
            <w:tcMar>
              <w:top w:w="0" w:type="dxa"/>
              <w:left w:w="115" w:type="dxa"/>
              <w:bottom w:w="0" w:type="dxa"/>
              <w:right w:w="115" w:type="dxa"/>
            </w:tcMar>
            <w:vAlign w:val="center"/>
          </w:tcPr>
          <w:p w14:paraId="3DAD37BB" w14:textId="77777777" w:rsidR="00B80E5D" w:rsidRPr="00005ADE" w:rsidRDefault="00B80E5D" w:rsidP="00C62357">
            <w:pPr>
              <w:jc w:val="both"/>
              <w:rPr>
                <w:rFonts w:ascii="Calibri" w:eastAsia="Calibri" w:hAnsi="Calibri" w:cs="Calibri"/>
                <w:sz w:val="22"/>
                <w:szCs w:val="22"/>
              </w:rPr>
            </w:pPr>
          </w:p>
        </w:tc>
        <w:tc>
          <w:tcPr>
            <w:tcW w:w="1739" w:type="dxa"/>
          </w:tcPr>
          <w:p w14:paraId="25E92E0C"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393FD813" w14:textId="604A8550"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61513441"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034E9C46" w14:textId="77777777" w:rsidR="00B80E5D" w:rsidRPr="004B113E" w:rsidRDefault="00B80E5D" w:rsidP="00C62357">
            <w:pPr>
              <w:rPr>
                <w:sz w:val="24"/>
                <w:szCs w:val="24"/>
                <w:lang w:val="es-GT"/>
              </w:rPr>
            </w:pPr>
          </w:p>
        </w:tc>
      </w:tr>
      <w:tr w:rsidR="00B80E5D" w:rsidRPr="004B113E" w14:paraId="7DBA0CE7" w14:textId="77777777" w:rsidTr="00B80E5D">
        <w:trPr>
          <w:trHeight w:val="43"/>
          <w:jc w:val="center"/>
        </w:trPr>
        <w:tc>
          <w:tcPr>
            <w:tcW w:w="623" w:type="dxa"/>
            <w:tcMar>
              <w:top w:w="0" w:type="dxa"/>
              <w:left w:w="115" w:type="dxa"/>
              <w:bottom w:w="0" w:type="dxa"/>
              <w:right w:w="115" w:type="dxa"/>
            </w:tcMar>
            <w:vAlign w:val="center"/>
          </w:tcPr>
          <w:p w14:paraId="11F1FD6D" w14:textId="77777777" w:rsidR="00B80E5D" w:rsidRDefault="00B80E5D" w:rsidP="00C62357">
            <w:pPr>
              <w:ind w:left="-2" w:hanging="2"/>
              <w:jc w:val="center"/>
              <w:rPr>
                <w:sz w:val="24"/>
                <w:szCs w:val="24"/>
                <w:lang w:val="es-GT"/>
              </w:rPr>
            </w:pPr>
          </w:p>
        </w:tc>
        <w:tc>
          <w:tcPr>
            <w:tcW w:w="3966" w:type="dxa"/>
            <w:gridSpan w:val="2"/>
            <w:shd w:val="clear" w:color="auto" w:fill="auto"/>
            <w:tcMar>
              <w:top w:w="0" w:type="dxa"/>
              <w:left w:w="115" w:type="dxa"/>
              <w:bottom w:w="0" w:type="dxa"/>
              <w:right w:w="115" w:type="dxa"/>
            </w:tcMar>
            <w:vAlign w:val="center"/>
          </w:tcPr>
          <w:p w14:paraId="0B93FDD7" w14:textId="77777777" w:rsidR="00B80E5D" w:rsidRPr="00005ADE" w:rsidRDefault="00B80E5D" w:rsidP="00C62357">
            <w:pPr>
              <w:jc w:val="both"/>
              <w:rPr>
                <w:rFonts w:ascii="Calibri" w:eastAsia="Calibri" w:hAnsi="Calibri" w:cs="Calibri"/>
                <w:sz w:val="22"/>
                <w:szCs w:val="22"/>
              </w:rPr>
            </w:pPr>
          </w:p>
        </w:tc>
        <w:tc>
          <w:tcPr>
            <w:tcW w:w="1739" w:type="dxa"/>
          </w:tcPr>
          <w:p w14:paraId="477DE045"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431195A0" w14:textId="77777777"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14A5FDCF"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3F06AA24" w14:textId="77777777" w:rsidR="00B80E5D" w:rsidRPr="004B113E" w:rsidRDefault="00B80E5D" w:rsidP="00C62357">
            <w:pPr>
              <w:rPr>
                <w:sz w:val="24"/>
                <w:szCs w:val="24"/>
                <w:lang w:val="es-GT"/>
              </w:rPr>
            </w:pPr>
          </w:p>
        </w:tc>
      </w:tr>
      <w:tr w:rsidR="00B80E5D" w:rsidRPr="004B113E" w14:paraId="5FBC1680" w14:textId="77777777" w:rsidTr="00B80E5D">
        <w:trPr>
          <w:trHeight w:val="43"/>
          <w:jc w:val="center"/>
        </w:trPr>
        <w:tc>
          <w:tcPr>
            <w:tcW w:w="623" w:type="dxa"/>
            <w:tcMar>
              <w:top w:w="0" w:type="dxa"/>
              <w:left w:w="115" w:type="dxa"/>
              <w:bottom w:w="0" w:type="dxa"/>
              <w:right w:w="115" w:type="dxa"/>
            </w:tcMar>
            <w:vAlign w:val="center"/>
          </w:tcPr>
          <w:p w14:paraId="11D9C916" w14:textId="77777777" w:rsidR="00B80E5D" w:rsidRDefault="00B80E5D" w:rsidP="00C62357">
            <w:pPr>
              <w:ind w:left="-2" w:hanging="2"/>
              <w:jc w:val="center"/>
              <w:rPr>
                <w:sz w:val="24"/>
                <w:szCs w:val="24"/>
                <w:lang w:val="es-GT"/>
              </w:rPr>
            </w:pPr>
          </w:p>
        </w:tc>
        <w:tc>
          <w:tcPr>
            <w:tcW w:w="3966" w:type="dxa"/>
            <w:gridSpan w:val="2"/>
            <w:shd w:val="clear" w:color="auto" w:fill="auto"/>
            <w:tcMar>
              <w:top w:w="0" w:type="dxa"/>
              <w:left w:w="115" w:type="dxa"/>
              <w:bottom w:w="0" w:type="dxa"/>
              <w:right w:w="115" w:type="dxa"/>
            </w:tcMar>
            <w:vAlign w:val="center"/>
          </w:tcPr>
          <w:p w14:paraId="6B041061" w14:textId="77777777" w:rsidR="00B80E5D" w:rsidRPr="00005ADE" w:rsidRDefault="00B80E5D" w:rsidP="00C62357">
            <w:pPr>
              <w:jc w:val="both"/>
              <w:rPr>
                <w:rFonts w:ascii="Calibri" w:eastAsia="Calibri" w:hAnsi="Calibri" w:cs="Calibri"/>
                <w:sz w:val="22"/>
                <w:szCs w:val="22"/>
              </w:rPr>
            </w:pPr>
          </w:p>
        </w:tc>
        <w:tc>
          <w:tcPr>
            <w:tcW w:w="1739" w:type="dxa"/>
          </w:tcPr>
          <w:p w14:paraId="15F54CB5"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7E8C6BC8" w14:textId="77777777"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6C0FC20D"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33946A3B" w14:textId="77777777" w:rsidR="00B80E5D" w:rsidRPr="004B113E" w:rsidRDefault="00B80E5D" w:rsidP="00C62357">
            <w:pPr>
              <w:rPr>
                <w:sz w:val="24"/>
                <w:szCs w:val="24"/>
                <w:lang w:val="es-GT"/>
              </w:rPr>
            </w:pPr>
          </w:p>
        </w:tc>
      </w:tr>
      <w:tr w:rsidR="00B80E5D" w:rsidRPr="004B113E" w14:paraId="09AF99AE" w14:textId="77777777" w:rsidTr="00B80E5D">
        <w:trPr>
          <w:trHeight w:val="43"/>
          <w:jc w:val="center"/>
        </w:trPr>
        <w:tc>
          <w:tcPr>
            <w:tcW w:w="623" w:type="dxa"/>
            <w:tcMar>
              <w:top w:w="0" w:type="dxa"/>
              <w:left w:w="115" w:type="dxa"/>
              <w:bottom w:w="0" w:type="dxa"/>
              <w:right w:w="115" w:type="dxa"/>
            </w:tcMar>
            <w:vAlign w:val="center"/>
          </w:tcPr>
          <w:p w14:paraId="4DB807C3" w14:textId="77777777" w:rsidR="00B80E5D" w:rsidRDefault="00B80E5D" w:rsidP="00C62357">
            <w:pPr>
              <w:ind w:left="-2" w:hanging="2"/>
              <w:jc w:val="center"/>
              <w:rPr>
                <w:sz w:val="24"/>
                <w:szCs w:val="24"/>
                <w:lang w:val="es-GT"/>
              </w:rPr>
            </w:pPr>
          </w:p>
        </w:tc>
        <w:tc>
          <w:tcPr>
            <w:tcW w:w="3966" w:type="dxa"/>
            <w:gridSpan w:val="2"/>
            <w:shd w:val="clear" w:color="auto" w:fill="auto"/>
            <w:tcMar>
              <w:top w:w="0" w:type="dxa"/>
              <w:left w:w="115" w:type="dxa"/>
              <w:bottom w:w="0" w:type="dxa"/>
              <w:right w:w="115" w:type="dxa"/>
            </w:tcMar>
            <w:vAlign w:val="center"/>
          </w:tcPr>
          <w:p w14:paraId="280EA6D2" w14:textId="77777777" w:rsidR="00B80E5D" w:rsidRPr="00005ADE" w:rsidRDefault="00B80E5D" w:rsidP="00C62357">
            <w:pPr>
              <w:jc w:val="both"/>
              <w:rPr>
                <w:rFonts w:ascii="Calibri" w:eastAsia="Calibri" w:hAnsi="Calibri" w:cs="Calibri"/>
                <w:sz w:val="22"/>
                <w:szCs w:val="22"/>
              </w:rPr>
            </w:pPr>
          </w:p>
        </w:tc>
        <w:tc>
          <w:tcPr>
            <w:tcW w:w="1739" w:type="dxa"/>
          </w:tcPr>
          <w:p w14:paraId="55229E1B"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2C184727" w14:textId="77777777"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3A6E78BD"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3B1AAEC5" w14:textId="77777777" w:rsidR="00B80E5D" w:rsidRPr="004B113E" w:rsidRDefault="00B80E5D" w:rsidP="00C62357">
            <w:pPr>
              <w:rPr>
                <w:sz w:val="24"/>
                <w:szCs w:val="24"/>
                <w:lang w:val="es-GT"/>
              </w:rPr>
            </w:pPr>
          </w:p>
        </w:tc>
      </w:tr>
      <w:tr w:rsidR="00B80E5D" w:rsidRPr="004B113E" w14:paraId="5B470DC9" w14:textId="77777777" w:rsidTr="00C62357">
        <w:trPr>
          <w:trHeight w:val="43"/>
          <w:jc w:val="center"/>
        </w:trPr>
        <w:tc>
          <w:tcPr>
            <w:tcW w:w="8663" w:type="dxa"/>
            <w:gridSpan w:val="6"/>
            <w:tcMar>
              <w:top w:w="0" w:type="dxa"/>
              <w:left w:w="115" w:type="dxa"/>
              <w:bottom w:w="0" w:type="dxa"/>
              <w:right w:w="115" w:type="dxa"/>
            </w:tcMar>
            <w:vAlign w:val="center"/>
          </w:tcPr>
          <w:p w14:paraId="009E71A8" w14:textId="507BDEA1" w:rsidR="00B80E5D" w:rsidRPr="004B113E" w:rsidRDefault="00B80E5D" w:rsidP="00B80E5D">
            <w:pPr>
              <w:jc w:val="right"/>
              <w:rPr>
                <w:sz w:val="24"/>
                <w:szCs w:val="24"/>
                <w:lang w:val="es-GT"/>
              </w:rPr>
            </w:pPr>
            <w:r>
              <w:rPr>
                <w:sz w:val="24"/>
                <w:szCs w:val="24"/>
                <w:lang w:val="es-GT"/>
              </w:rPr>
              <w:t xml:space="preserve">Total de honorarios profesionales </w:t>
            </w:r>
          </w:p>
        </w:tc>
        <w:tc>
          <w:tcPr>
            <w:tcW w:w="1341" w:type="dxa"/>
            <w:tcMar>
              <w:top w:w="0" w:type="dxa"/>
              <w:left w:w="115" w:type="dxa"/>
              <w:bottom w:w="0" w:type="dxa"/>
              <w:right w:w="115" w:type="dxa"/>
            </w:tcMar>
            <w:vAlign w:val="center"/>
          </w:tcPr>
          <w:p w14:paraId="597AE8EF" w14:textId="77777777" w:rsidR="00B80E5D" w:rsidRPr="004B113E" w:rsidRDefault="00B80E5D" w:rsidP="00C62357">
            <w:pPr>
              <w:rPr>
                <w:sz w:val="24"/>
                <w:szCs w:val="24"/>
                <w:lang w:val="es-GT"/>
              </w:rPr>
            </w:pPr>
          </w:p>
        </w:tc>
      </w:tr>
      <w:tr w:rsidR="00B80E5D" w:rsidRPr="004B113E" w14:paraId="17574671" w14:textId="77777777" w:rsidTr="00B80E5D">
        <w:trPr>
          <w:trHeight w:val="43"/>
          <w:jc w:val="center"/>
        </w:trPr>
        <w:tc>
          <w:tcPr>
            <w:tcW w:w="623" w:type="dxa"/>
            <w:tcMar>
              <w:top w:w="0" w:type="dxa"/>
              <w:left w:w="115" w:type="dxa"/>
              <w:bottom w:w="0" w:type="dxa"/>
              <w:right w:w="115" w:type="dxa"/>
            </w:tcMar>
            <w:vAlign w:val="center"/>
          </w:tcPr>
          <w:p w14:paraId="15B28F73" w14:textId="44A242F4" w:rsidR="00B80E5D" w:rsidRDefault="00B80E5D" w:rsidP="00C62357">
            <w:pPr>
              <w:ind w:left="-2" w:hanging="2"/>
              <w:jc w:val="center"/>
              <w:rPr>
                <w:sz w:val="24"/>
                <w:szCs w:val="24"/>
                <w:lang w:val="es-GT"/>
              </w:rPr>
            </w:pPr>
            <w:r>
              <w:rPr>
                <w:sz w:val="24"/>
                <w:szCs w:val="24"/>
                <w:lang w:val="es-GT"/>
              </w:rPr>
              <w:t>2</w:t>
            </w:r>
          </w:p>
        </w:tc>
        <w:tc>
          <w:tcPr>
            <w:tcW w:w="3966" w:type="dxa"/>
            <w:gridSpan w:val="2"/>
            <w:shd w:val="clear" w:color="auto" w:fill="auto"/>
            <w:tcMar>
              <w:top w:w="0" w:type="dxa"/>
              <w:left w:w="115" w:type="dxa"/>
              <w:bottom w:w="0" w:type="dxa"/>
              <w:right w:w="115" w:type="dxa"/>
            </w:tcMar>
            <w:vAlign w:val="center"/>
          </w:tcPr>
          <w:p w14:paraId="7E35E925" w14:textId="1FEF618F" w:rsidR="00B80E5D" w:rsidRPr="00005ADE" w:rsidRDefault="00B80E5D" w:rsidP="00C62357">
            <w:pPr>
              <w:jc w:val="both"/>
              <w:rPr>
                <w:rFonts w:ascii="Calibri" w:eastAsia="Calibri" w:hAnsi="Calibri" w:cs="Calibri"/>
                <w:sz w:val="22"/>
                <w:szCs w:val="22"/>
              </w:rPr>
            </w:pPr>
            <w:r>
              <w:rPr>
                <w:rFonts w:ascii="Calibri" w:eastAsia="Calibri" w:hAnsi="Calibri" w:cs="Calibri"/>
                <w:sz w:val="22"/>
                <w:szCs w:val="22"/>
              </w:rPr>
              <w:t xml:space="preserve">Gastos directos </w:t>
            </w:r>
          </w:p>
        </w:tc>
        <w:tc>
          <w:tcPr>
            <w:tcW w:w="1739" w:type="dxa"/>
          </w:tcPr>
          <w:p w14:paraId="1AA3AF6B"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753E1D62" w14:textId="00BE2BD1"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6AFA3CFF"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1D030158" w14:textId="77777777" w:rsidR="00B80E5D" w:rsidRPr="004B113E" w:rsidRDefault="00B80E5D" w:rsidP="00C62357">
            <w:pPr>
              <w:rPr>
                <w:sz w:val="24"/>
                <w:szCs w:val="24"/>
                <w:lang w:val="es-GT"/>
              </w:rPr>
            </w:pPr>
          </w:p>
        </w:tc>
      </w:tr>
      <w:tr w:rsidR="00B80E5D" w:rsidRPr="004B113E" w14:paraId="49C4CDCD" w14:textId="77777777" w:rsidTr="00B80E5D">
        <w:trPr>
          <w:trHeight w:val="43"/>
          <w:jc w:val="center"/>
        </w:trPr>
        <w:tc>
          <w:tcPr>
            <w:tcW w:w="623" w:type="dxa"/>
            <w:tcMar>
              <w:top w:w="0" w:type="dxa"/>
              <w:left w:w="115" w:type="dxa"/>
              <w:bottom w:w="0" w:type="dxa"/>
              <w:right w:w="115" w:type="dxa"/>
            </w:tcMar>
            <w:vAlign w:val="center"/>
          </w:tcPr>
          <w:p w14:paraId="66F0078D" w14:textId="77777777" w:rsidR="00B80E5D" w:rsidRDefault="00B80E5D" w:rsidP="00C62357">
            <w:pPr>
              <w:ind w:left="-2" w:hanging="2"/>
              <w:jc w:val="center"/>
              <w:rPr>
                <w:sz w:val="24"/>
                <w:szCs w:val="24"/>
                <w:lang w:val="es-GT"/>
              </w:rPr>
            </w:pPr>
          </w:p>
        </w:tc>
        <w:tc>
          <w:tcPr>
            <w:tcW w:w="3966" w:type="dxa"/>
            <w:gridSpan w:val="2"/>
            <w:shd w:val="clear" w:color="auto" w:fill="auto"/>
            <w:tcMar>
              <w:top w:w="0" w:type="dxa"/>
              <w:left w:w="115" w:type="dxa"/>
              <w:bottom w:w="0" w:type="dxa"/>
              <w:right w:w="115" w:type="dxa"/>
            </w:tcMar>
            <w:vAlign w:val="center"/>
          </w:tcPr>
          <w:p w14:paraId="215EA54F" w14:textId="77777777" w:rsidR="00B80E5D" w:rsidRPr="00005ADE" w:rsidRDefault="00B80E5D" w:rsidP="00C62357">
            <w:pPr>
              <w:jc w:val="both"/>
              <w:rPr>
                <w:rFonts w:ascii="Calibri" w:eastAsia="Calibri" w:hAnsi="Calibri" w:cs="Calibri"/>
                <w:sz w:val="22"/>
                <w:szCs w:val="22"/>
              </w:rPr>
            </w:pPr>
          </w:p>
        </w:tc>
        <w:tc>
          <w:tcPr>
            <w:tcW w:w="1739" w:type="dxa"/>
          </w:tcPr>
          <w:p w14:paraId="46F88F8E"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48A81BD8" w14:textId="77777777"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7440FE77"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7C6F02A1" w14:textId="77777777" w:rsidR="00B80E5D" w:rsidRPr="004B113E" w:rsidRDefault="00B80E5D" w:rsidP="00C62357">
            <w:pPr>
              <w:rPr>
                <w:sz w:val="24"/>
                <w:szCs w:val="24"/>
                <w:lang w:val="es-GT"/>
              </w:rPr>
            </w:pPr>
          </w:p>
        </w:tc>
      </w:tr>
      <w:tr w:rsidR="00B80E5D" w:rsidRPr="004B113E" w14:paraId="02569E53" w14:textId="77777777" w:rsidTr="00C62357">
        <w:trPr>
          <w:trHeight w:val="43"/>
          <w:jc w:val="center"/>
        </w:trPr>
        <w:tc>
          <w:tcPr>
            <w:tcW w:w="8663" w:type="dxa"/>
            <w:gridSpan w:val="6"/>
            <w:tcMar>
              <w:top w:w="0" w:type="dxa"/>
              <w:left w:w="115" w:type="dxa"/>
              <w:bottom w:w="0" w:type="dxa"/>
              <w:right w:w="115" w:type="dxa"/>
            </w:tcMar>
            <w:vAlign w:val="center"/>
          </w:tcPr>
          <w:p w14:paraId="2506A6C2" w14:textId="72304B8B" w:rsidR="00B80E5D" w:rsidRPr="004B113E" w:rsidRDefault="00B80E5D" w:rsidP="00B80E5D">
            <w:pPr>
              <w:jc w:val="right"/>
              <w:rPr>
                <w:sz w:val="24"/>
                <w:szCs w:val="24"/>
                <w:lang w:val="es-GT"/>
              </w:rPr>
            </w:pPr>
            <w:r>
              <w:rPr>
                <w:sz w:val="24"/>
                <w:szCs w:val="24"/>
                <w:lang w:val="es-GT"/>
              </w:rPr>
              <w:t>Total de gastos directos</w:t>
            </w:r>
          </w:p>
        </w:tc>
        <w:tc>
          <w:tcPr>
            <w:tcW w:w="1341" w:type="dxa"/>
            <w:tcMar>
              <w:top w:w="0" w:type="dxa"/>
              <w:left w:w="115" w:type="dxa"/>
              <w:bottom w:w="0" w:type="dxa"/>
              <w:right w:w="115" w:type="dxa"/>
            </w:tcMar>
            <w:vAlign w:val="center"/>
          </w:tcPr>
          <w:p w14:paraId="0B381A53" w14:textId="77777777" w:rsidR="00B80E5D" w:rsidRPr="004B113E" w:rsidRDefault="00B80E5D" w:rsidP="00C62357">
            <w:pPr>
              <w:rPr>
                <w:sz w:val="24"/>
                <w:szCs w:val="24"/>
                <w:lang w:val="es-GT"/>
              </w:rPr>
            </w:pPr>
          </w:p>
        </w:tc>
      </w:tr>
      <w:tr w:rsidR="00B80E5D" w:rsidRPr="004B113E" w14:paraId="27C5CD1B" w14:textId="77777777" w:rsidTr="00C62357">
        <w:trPr>
          <w:trHeight w:val="43"/>
          <w:jc w:val="center"/>
        </w:trPr>
        <w:tc>
          <w:tcPr>
            <w:tcW w:w="623" w:type="dxa"/>
            <w:tcMar>
              <w:top w:w="0" w:type="dxa"/>
              <w:left w:w="115" w:type="dxa"/>
              <w:bottom w:w="0" w:type="dxa"/>
              <w:right w:w="115" w:type="dxa"/>
            </w:tcMar>
            <w:vAlign w:val="center"/>
          </w:tcPr>
          <w:p w14:paraId="649F4E4E" w14:textId="70D0456D" w:rsidR="00B80E5D" w:rsidRDefault="00B80E5D" w:rsidP="00C62357">
            <w:pPr>
              <w:ind w:left="-2" w:hanging="2"/>
              <w:jc w:val="center"/>
              <w:rPr>
                <w:sz w:val="24"/>
                <w:szCs w:val="24"/>
                <w:lang w:val="es-GT"/>
              </w:rPr>
            </w:pPr>
            <w:r>
              <w:rPr>
                <w:sz w:val="24"/>
                <w:szCs w:val="24"/>
                <w:lang w:val="es-GT"/>
              </w:rPr>
              <w:t>3</w:t>
            </w:r>
          </w:p>
        </w:tc>
        <w:tc>
          <w:tcPr>
            <w:tcW w:w="8040" w:type="dxa"/>
            <w:gridSpan w:val="5"/>
            <w:shd w:val="clear" w:color="auto" w:fill="auto"/>
            <w:tcMar>
              <w:top w:w="0" w:type="dxa"/>
              <w:left w:w="115" w:type="dxa"/>
              <w:bottom w:w="0" w:type="dxa"/>
              <w:right w:w="115" w:type="dxa"/>
            </w:tcMar>
            <w:vAlign w:val="center"/>
          </w:tcPr>
          <w:p w14:paraId="4EE6385E" w14:textId="56067A33" w:rsidR="00B80E5D" w:rsidRPr="004B113E" w:rsidRDefault="00B80E5D" w:rsidP="00C62357">
            <w:pPr>
              <w:rPr>
                <w:sz w:val="24"/>
                <w:szCs w:val="24"/>
                <w:lang w:val="es-GT"/>
              </w:rPr>
            </w:pPr>
            <w:r>
              <w:rPr>
                <w:rFonts w:ascii="Calibri" w:eastAsia="Calibri" w:hAnsi="Calibri" w:cs="Calibri"/>
                <w:sz w:val="22"/>
                <w:szCs w:val="22"/>
              </w:rPr>
              <w:t xml:space="preserve">Impuestos </w:t>
            </w:r>
          </w:p>
        </w:tc>
        <w:tc>
          <w:tcPr>
            <w:tcW w:w="1341" w:type="dxa"/>
            <w:tcMar>
              <w:top w:w="0" w:type="dxa"/>
              <w:left w:w="115" w:type="dxa"/>
              <w:bottom w:w="0" w:type="dxa"/>
              <w:right w:w="115" w:type="dxa"/>
            </w:tcMar>
            <w:vAlign w:val="center"/>
          </w:tcPr>
          <w:p w14:paraId="710D56BF" w14:textId="77777777" w:rsidR="00B80E5D" w:rsidRPr="004B113E" w:rsidRDefault="00B80E5D" w:rsidP="00C62357">
            <w:pPr>
              <w:rPr>
                <w:sz w:val="24"/>
                <w:szCs w:val="24"/>
                <w:lang w:val="es-GT"/>
              </w:rPr>
            </w:pPr>
          </w:p>
        </w:tc>
      </w:tr>
      <w:tr w:rsidR="00B80E5D" w:rsidRPr="004B113E" w14:paraId="2DDD0419" w14:textId="77777777" w:rsidTr="00B80E5D">
        <w:trPr>
          <w:trHeight w:val="43"/>
          <w:jc w:val="center"/>
        </w:trPr>
        <w:tc>
          <w:tcPr>
            <w:tcW w:w="623" w:type="dxa"/>
            <w:tcMar>
              <w:top w:w="0" w:type="dxa"/>
              <w:left w:w="115" w:type="dxa"/>
              <w:bottom w:w="0" w:type="dxa"/>
              <w:right w:w="115" w:type="dxa"/>
            </w:tcMar>
            <w:vAlign w:val="center"/>
          </w:tcPr>
          <w:p w14:paraId="156EF9A3" w14:textId="77777777" w:rsidR="00B80E5D" w:rsidRDefault="00B80E5D" w:rsidP="00C62357">
            <w:pPr>
              <w:ind w:left="-2" w:hanging="2"/>
              <w:jc w:val="center"/>
              <w:rPr>
                <w:sz w:val="24"/>
                <w:szCs w:val="24"/>
                <w:lang w:val="es-GT"/>
              </w:rPr>
            </w:pPr>
          </w:p>
        </w:tc>
        <w:tc>
          <w:tcPr>
            <w:tcW w:w="3966" w:type="dxa"/>
            <w:gridSpan w:val="2"/>
            <w:shd w:val="clear" w:color="auto" w:fill="auto"/>
            <w:tcMar>
              <w:top w:w="0" w:type="dxa"/>
              <w:left w:w="115" w:type="dxa"/>
              <w:bottom w:w="0" w:type="dxa"/>
              <w:right w:w="115" w:type="dxa"/>
            </w:tcMar>
            <w:vAlign w:val="center"/>
          </w:tcPr>
          <w:p w14:paraId="5D6B928B" w14:textId="77777777" w:rsidR="00B80E5D" w:rsidRPr="00005ADE" w:rsidRDefault="00B80E5D" w:rsidP="00C62357">
            <w:pPr>
              <w:jc w:val="both"/>
              <w:rPr>
                <w:rFonts w:ascii="Calibri" w:eastAsia="Calibri" w:hAnsi="Calibri" w:cs="Calibri"/>
                <w:sz w:val="22"/>
                <w:szCs w:val="22"/>
              </w:rPr>
            </w:pPr>
          </w:p>
        </w:tc>
        <w:tc>
          <w:tcPr>
            <w:tcW w:w="1739" w:type="dxa"/>
          </w:tcPr>
          <w:p w14:paraId="02E1BE69"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29526271" w14:textId="77777777"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5897478B"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3EA07CB5" w14:textId="77777777" w:rsidR="00B80E5D" w:rsidRPr="004B113E" w:rsidRDefault="00B80E5D" w:rsidP="00C62357">
            <w:pPr>
              <w:rPr>
                <w:sz w:val="24"/>
                <w:szCs w:val="24"/>
                <w:lang w:val="es-GT"/>
              </w:rPr>
            </w:pPr>
          </w:p>
        </w:tc>
      </w:tr>
      <w:tr w:rsidR="00B80E5D" w:rsidRPr="004B113E" w14:paraId="320B267D" w14:textId="77777777" w:rsidTr="00B80E5D">
        <w:trPr>
          <w:trHeight w:val="43"/>
          <w:jc w:val="center"/>
        </w:trPr>
        <w:tc>
          <w:tcPr>
            <w:tcW w:w="623" w:type="dxa"/>
            <w:tcMar>
              <w:top w:w="0" w:type="dxa"/>
              <w:left w:w="115" w:type="dxa"/>
              <w:bottom w:w="0" w:type="dxa"/>
              <w:right w:w="115" w:type="dxa"/>
            </w:tcMar>
            <w:vAlign w:val="center"/>
          </w:tcPr>
          <w:p w14:paraId="1892086A" w14:textId="77777777" w:rsidR="00B80E5D" w:rsidRDefault="00B80E5D" w:rsidP="00C62357">
            <w:pPr>
              <w:ind w:left="-2" w:hanging="2"/>
              <w:jc w:val="center"/>
              <w:rPr>
                <w:sz w:val="24"/>
                <w:szCs w:val="24"/>
                <w:lang w:val="es-GT"/>
              </w:rPr>
            </w:pPr>
          </w:p>
        </w:tc>
        <w:tc>
          <w:tcPr>
            <w:tcW w:w="3966" w:type="dxa"/>
            <w:gridSpan w:val="2"/>
            <w:shd w:val="clear" w:color="auto" w:fill="auto"/>
            <w:tcMar>
              <w:top w:w="0" w:type="dxa"/>
              <w:left w:w="115" w:type="dxa"/>
              <w:bottom w:w="0" w:type="dxa"/>
              <w:right w:w="115" w:type="dxa"/>
            </w:tcMar>
            <w:vAlign w:val="center"/>
          </w:tcPr>
          <w:p w14:paraId="35599510" w14:textId="77777777" w:rsidR="00B80E5D" w:rsidRPr="00005ADE" w:rsidRDefault="00B80E5D" w:rsidP="00C62357">
            <w:pPr>
              <w:jc w:val="both"/>
              <w:rPr>
                <w:rFonts w:ascii="Calibri" w:eastAsia="Calibri" w:hAnsi="Calibri" w:cs="Calibri"/>
                <w:sz w:val="22"/>
                <w:szCs w:val="22"/>
              </w:rPr>
            </w:pPr>
          </w:p>
        </w:tc>
        <w:tc>
          <w:tcPr>
            <w:tcW w:w="1739" w:type="dxa"/>
          </w:tcPr>
          <w:p w14:paraId="48B85663" w14:textId="77777777" w:rsidR="00B80E5D" w:rsidRPr="00005ADE" w:rsidRDefault="00B80E5D" w:rsidP="00C62357">
            <w:pPr>
              <w:ind w:left="-2" w:hanging="2"/>
              <w:jc w:val="center"/>
              <w:rPr>
                <w:rFonts w:ascii="Calibri" w:eastAsia="Calibri" w:hAnsi="Calibri" w:cs="Calibri"/>
                <w:sz w:val="22"/>
                <w:szCs w:val="22"/>
              </w:rPr>
            </w:pPr>
          </w:p>
        </w:tc>
        <w:tc>
          <w:tcPr>
            <w:tcW w:w="991" w:type="dxa"/>
            <w:tcMar>
              <w:top w:w="0" w:type="dxa"/>
              <w:left w:w="115" w:type="dxa"/>
              <w:bottom w:w="0" w:type="dxa"/>
              <w:right w:w="115" w:type="dxa"/>
            </w:tcMar>
            <w:vAlign w:val="center"/>
          </w:tcPr>
          <w:p w14:paraId="62D6EA0E" w14:textId="77777777" w:rsidR="00B80E5D" w:rsidRPr="00005ADE" w:rsidRDefault="00B80E5D" w:rsidP="00C62357">
            <w:pPr>
              <w:ind w:left="-2" w:hanging="2"/>
              <w:jc w:val="center"/>
              <w:rPr>
                <w:rFonts w:ascii="Calibri" w:eastAsia="Calibri" w:hAnsi="Calibri" w:cs="Calibri"/>
                <w:sz w:val="22"/>
                <w:szCs w:val="22"/>
              </w:rPr>
            </w:pPr>
          </w:p>
        </w:tc>
        <w:tc>
          <w:tcPr>
            <w:tcW w:w="1344" w:type="dxa"/>
            <w:tcMar>
              <w:top w:w="0" w:type="dxa"/>
              <w:left w:w="115" w:type="dxa"/>
              <w:bottom w:w="0" w:type="dxa"/>
              <w:right w:w="115" w:type="dxa"/>
            </w:tcMar>
            <w:vAlign w:val="center"/>
          </w:tcPr>
          <w:p w14:paraId="69DE0FF9" w14:textId="77777777" w:rsidR="00B80E5D" w:rsidRPr="004B113E" w:rsidRDefault="00B80E5D" w:rsidP="00C62357">
            <w:pPr>
              <w:rPr>
                <w:sz w:val="24"/>
                <w:szCs w:val="24"/>
                <w:lang w:val="es-GT"/>
              </w:rPr>
            </w:pPr>
          </w:p>
        </w:tc>
        <w:tc>
          <w:tcPr>
            <w:tcW w:w="1341" w:type="dxa"/>
            <w:tcMar>
              <w:top w:w="0" w:type="dxa"/>
              <w:left w:w="115" w:type="dxa"/>
              <w:bottom w:w="0" w:type="dxa"/>
              <w:right w:w="115" w:type="dxa"/>
            </w:tcMar>
            <w:vAlign w:val="center"/>
          </w:tcPr>
          <w:p w14:paraId="0717AB16" w14:textId="77777777" w:rsidR="00B80E5D" w:rsidRPr="004B113E" w:rsidRDefault="00B80E5D" w:rsidP="00C62357">
            <w:pPr>
              <w:rPr>
                <w:sz w:val="24"/>
                <w:szCs w:val="24"/>
                <w:lang w:val="es-GT"/>
              </w:rPr>
            </w:pPr>
          </w:p>
        </w:tc>
      </w:tr>
      <w:tr w:rsidR="00B80E5D" w:rsidRPr="004B113E" w14:paraId="26EA02F2" w14:textId="77777777" w:rsidTr="00C62357">
        <w:trPr>
          <w:trHeight w:val="43"/>
          <w:jc w:val="center"/>
        </w:trPr>
        <w:tc>
          <w:tcPr>
            <w:tcW w:w="8663" w:type="dxa"/>
            <w:gridSpan w:val="6"/>
            <w:tcMar>
              <w:top w:w="0" w:type="dxa"/>
              <w:left w:w="115" w:type="dxa"/>
              <w:bottom w:w="0" w:type="dxa"/>
              <w:right w:w="115" w:type="dxa"/>
            </w:tcMar>
            <w:vAlign w:val="center"/>
          </w:tcPr>
          <w:p w14:paraId="34EE5B11" w14:textId="79F56A7D" w:rsidR="00B80E5D" w:rsidRPr="004B113E" w:rsidRDefault="00B80E5D" w:rsidP="00B80E5D">
            <w:pPr>
              <w:jc w:val="right"/>
              <w:rPr>
                <w:sz w:val="24"/>
                <w:szCs w:val="24"/>
                <w:lang w:val="es-GT"/>
              </w:rPr>
            </w:pPr>
            <w:r>
              <w:rPr>
                <w:sz w:val="24"/>
                <w:szCs w:val="24"/>
                <w:lang w:val="es-GT"/>
              </w:rPr>
              <w:t xml:space="preserve">Total Impuestos </w:t>
            </w:r>
          </w:p>
        </w:tc>
        <w:tc>
          <w:tcPr>
            <w:tcW w:w="1341" w:type="dxa"/>
            <w:tcMar>
              <w:top w:w="0" w:type="dxa"/>
              <w:left w:w="115" w:type="dxa"/>
              <w:bottom w:w="0" w:type="dxa"/>
              <w:right w:w="115" w:type="dxa"/>
            </w:tcMar>
            <w:vAlign w:val="center"/>
          </w:tcPr>
          <w:p w14:paraId="37287A56" w14:textId="77777777" w:rsidR="00B80E5D" w:rsidRPr="004B113E" w:rsidRDefault="00B80E5D" w:rsidP="00C62357">
            <w:pPr>
              <w:rPr>
                <w:sz w:val="24"/>
                <w:szCs w:val="24"/>
                <w:lang w:val="es-GT"/>
              </w:rPr>
            </w:pPr>
          </w:p>
        </w:tc>
      </w:tr>
      <w:tr w:rsidR="00B80E5D" w:rsidRPr="004B113E" w14:paraId="500B6795" w14:textId="77777777" w:rsidTr="00B80E5D">
        <w:trPr>
          <w:trHeight w:val="323"/>
          <w:jc w:val="center"/>
        </w:trPr>
        <w:tc>
          <w:tcPr>
            <w:tcW w:w="991" w:type="dxa"/>
            <w:gridSpan w:val="2"/>
          </w:tcPr>
          <w:p w14:paraId="0EF8862D" w14:textId="77777777" w:rsidR="00B80E5D" w:rsidRPr="004B113E" w:rsidRDefault="00B80E5D" w:rsidP="00C62357">
            <w:pPr>
              <w:ind w:left="-2" w:hanging="2"/>
              <w:jc w:val="right"/>
              <w:rPr>
                <w:rFonts w:ascii="Cambria" w:eastAsia="Cambria" w:hAnsi="Cambria" w:cs="Cambria"/>
                <w:b/>
                <w:color w:val="000000"/>
                <w:lang w:val="es-GT"/>
              </w:rPr>
            </w:pPr>
          </w:p>
        </w:tc>
        <w:tc>
          <w:tcPr>
            <w:tcW w:w="7672" w:type="dxa"/>
            <w:gridSpan w:val="4"/>
            <w:tcMar>
              <w:top w:w="0" w:type="dxa"/>
              <w:left w:w="115" w:type="dxa"/>
              <w:bottom w:w="0" w:type="dxa"/>
              <w:right w:w="115" w:type="dxa"/>
            </w:tcMar>
          </w:tcPr>
          <w:p w14:paraId="5703487A" w14:textId="56AC3604" w:rsidR="00B80E5D" w:rsidRDefault="00B80E5D" w:rsidP="00C62357">
            <w:pPr>
              <w:ind w:left="-2" w:hanging="2"/>
              <w:jc w:val="right"/>
              <w:rPr>
                <w:rFonts w:ascii="Cambria" w:eastAsia="Cambria" w:hAnsi="Cambria" w:cs="Cambria"/>
                <w:b/>
                <w:color w:val="000000"/>
                <w:lang w:val="es-GT"/>
              </w:rPr>
            </w:pPr>
            <w:r>
              <w:rPr>
                <w:rFonts w:ascii="Cambria" w:eastAsia="Cambria" w:hAnsi="Cambria" w:cs="Cambria"/>
                <w:b/>
                <w:color w:val="000000"/>
                <w:lang w:val="es-GT"/>
              </w:rPr>
              <w:t>Precio total para contrato</w:t>
            </w:r>
          </w:p>
          <w:p w14:paraId="38DFFEDC" w14:textId="27A12B25" w:rsidR="00B80E5D" w:rsidRPr="004B113E" w:rsidRDefault="00B80E5D" w:rsidP="00C62357">
            <w:pPr>
              <w:ind w:left="-2" w:hanging="2"/>
              <w:jc w:val="right"/>
              <w:rPr>
                <w:sz w:val="26"/>
                <w:szCs w:val="26"/>
                <w:lang w:val="es-GT"/>
              </w:rPr>
            </w:pPr>
            <w:r>
              <w:rPr>
                <w:rFonts w:ascii="Cambria" w:eastAsia="Cambria" w:hAnsi="Cambria" w:cs="Cambria"/>
                <w:b/>
                <w:color w:val="000000"/>
                <w:lang w:val="es-GT"/>
              </w:rPr>
              <w:t>(Honorarios profesionales + gastos directos)</w:t>
            </w:r>
          </w:p>
        </w:tc>
        <w:tc>
          <w:tcPr>
            <w:tcW w:w="1341" w:type="dxa"/>
            <w:tcMar>
              <w:top w:w="0" w:type="dxa"/>
              <w:left w:w="115" w:type="dxa"/>
              <w:bottom w:w="0" w:type="dxa"/>
              <w:right w:w="115" w:type="dxa"/>
            </w:tcMar>
            <w:vAlign w:val="center"/>
          </w:tcPr>
          <w:p w14:paraId="04411691" w14:textId="77777777" w:rsidR="00B80E5D" w:rsidRPr="004B113E" w:rsidRDefault="00B80E5D" w:rsidP="00C62357">
            <w:pPr>
              <w:rPr>
                <w:sz w:val="24"/>
                <w:szCs w:val="24"/>
                <w:lang w:val="es-GT"/>
              </w:rPr>
            </w:pPr>
          </w:p>
        </w:tc>
      </w:tr>
    </w:tbl>
    <w:p w14:paraId="799CDD3F" w14:textId="287E402C" w:rsidR="004E73E1" w:rsidRPr="007D21EC" w:rsidRDefault="004E73E1">
      <w:pPr>
        <w:jc w:val="both"/>
        <w:rPr>
          <w:rFonts w:ascii="Calibri" w:eastAsia="Calibri" w:hAnsi="Calibri" w:cs="Calibri"/>
          <w:b/>
          <w:sz w:val="34"/>
          <w:szCs w:val="34"/>
        </w:rPr>
      </w:pPr>
    </w:p>
    <w:p w14:paraId="021DE6C4" w14:textId="0E7097FA" w:rsidR="004E73E1" w:rsidRPr="007D21EC" w:rsidRDefault="00B80E5D">
      <w:pPr>
        <w:tabs>
          <w:tab w:val="left" w:pos="-180"/>
          <w:tab w:val="right" w:pos="1980"/>
          <w:tab w:val="left" w:pos="2160"/>
          <w:tab w:val="left" w:pos="4320"/>
        </w:tabs>
        <w:rPr>
          <w:b/>
          <w:sz w:val="22"/>
          <w:szCs w:val="22"/>
        </w:rPr>
      </w:pPr>
      <w:r w:rsidRPr="007D21EC">
        <w:rPr>
          <w:noProof/>
          <w:lang w:val="es-GT"/>
        </w:rPr>
        <mc:AlternateContent>
          <mc:Choice Requires="wps">
            <w:drawing>
              <wp:anchor distT="0" distB="0" distL="114300" distR="114300" simplePos="0" relativeHeight="251658240" behindDoc="0" locked="0" layoutInCell="1" hidden="0" allowOverlap="1" wp14:anchorId="2F755BBC" wp14:editId="3EFF22A8">
                <wp:simplePos x="0" y="0"/>
                <wp:positionH relativeFrom="column">
                  <wp:posOffset>0</wp:posOffset>
                </wp:positionH>
                <wp:positionV relativeFrom="paragraph">
                  <wp:posOffset>-3175</wp:posOffset>
                </wp:positionV>
                <wp:extent cx="6086475" cy="400050"/>
                <wp:effectExtent l="0" t="0" r="28575" b="19050"/>
                <wp:wrapNone/>
                <wp:docPr id="50" name="Rectángulo 50"/>
                <wp:cNvGraphicFramePr/>
                <a:graphic xmlns:a="http://schemas.openxmlformats.org/drawingml/2006/main">
                  <a:graphicData uri="http://schemas.microsoft.com/office/word/2010/wordprocessingShape">
                    <wps:wsp>
                      <wps:cNvSpPr/>
                      <wps:spPr>
                        <a:xfrm>
                          <a:off x="0" y="0"/>
                          <a:ext cx="6086475" cy="400050"/>
                        </a:xfrm>
                        <a:prstGeom prst="rect">
                          <a:avLst/>
                        </a:prstGeom>
                        <a:noFill/>
                        <a:ln w="9525" cap="flat" cmpd="sng">
                          <a:solidFill>
                            <a:srgbClr val="000000"/>
                          </a:solidFill>
                          <a:prstDash val="solid"/>
                          <a:miter lim="800000"/>
                          <a:headEnd type="none" w="sm" len="sm"/>
                          <a:tailEnd type="none" w="sm" len="sm"/>
                        </a:ln>
                      </wps:spPr>
                      <wps:txbx>
                        <w:txbxContent>
                          <w:p w14:paraId="67A6301E" w14:textId="77777777" w:rsidR="00C62357" w:rsidRDefault="00C62357">
                            <w:pPr>
                              <w:textDirection w:val="btLr"/>
                            </w:pPr>
                            <w:r>
                              <w:rPr>
                                <w:rFonts w:ascii="Calibri" w:eastAsia="Calibri" w:hAnsi="Calibri" w:cs="Calibri"/>
                                <w:i/>
                                <w:color w:val="000000"/>
                              </w:rPr>
                              <w:t>Comentarios del contratista</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755BBC" id="Rectángulo 50" o:spid="_x0000_s1046" style="position:absolute;margin-left:0;margin-top:-.25pt;width:479.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" filled="f">
                <v:stroke startarrowwidth="narrow" startarrowlength="short" endarrowwidth="narrow" endarrowlength="short"/>
                <v:textbox inset="2.53958mm,1.2694mm,2.53958mm,1.2694mm">
                  <w:txbxContent>
                    <w:p w14:paraId="67A6301E" w14:textId="77777777" w:rsidR="00C62357" w:rsidRDefault="00C62357">
                      <w:pPr>
                        <w:textDirection w:val="btLr"/>
                      </w:pPr>
                      <w:r>
                        <w:rPr>
                          <w:rFonts w:ascii="Calibri" w:eastAsia="Calibri" w:hAnsi="Calibri" w:cs="Calibri"/>
                          <w:i/>
                          <w:color w:val="000000"/>
                        </w:rPr>
                        <w:t>Comentarios del contratista</w:t>
                      </w:r>
                      <w:r>
                        <w:rPr>
                          <w:i/>
                          <w:color w:val="000000"/>
                        </w:rPr>
                        <w:t>:</w:t>
                      </w:r>
                    </w:p>
                  </w:txbxContent>
                </v:textbox>
              </v:rect>
            </w:pict>
          </mc:Fallback>
        </mc:AlternateContent>
      </w:r>
    </w:p>
    <w:p w14:paraId="502A8E9F" w14:textId="77777777" w:rsidR="004E73E1" w:rsidRPr="007D21EC" w:rsidRDefault="004E73E1">
      <w:pPr>
        <w:tabs>
          <w:tab w:val="left" w:pos="-180"/>
          <w:tab w:val="right" w:pos="1980"/>
          <w:tab w:val="left" w:pos="2160"/>
          <w:tab w:val="left" w:pos="4320"/>
        </w:tabs>
        <w:rPr>
          <w:b/>
          <w:sz w:val="22"/>
          <w:szCs w:val="22"/>
        </w:rPr>
      </w:pPr>
    </w:p>
    <w:p w14:paraId="0BAE440E" w14:textId="77777777" w:rsidR="004E73E1" w:rsidRPr="007D21EC" w:rsidRDefault="004E73E1">
      <w:pPr>
        <w:tabs>
          <w:tab w:val="left" w:pos="-180"/>
          <w:tab w:val="right" w:pos="1980"/>
          <w:tab w:val="left" w:pos="2160"/>
          <w:tab w:val="left" w:pos="4320"/>
        </w:tabs>
        <w:rPr>
          <w:b/>
          <w:sz w:val="22"/>
          <w:szCs w:val="22"/>
        </w:rPr>
      </w:pPr>
    </w:p>
    <w:p w14:paraId="377592D8" w14:textId="66ADC60A" w:rsidR="004E73E1" w:rsidRPr="007D21EC" w:rsidRDefault="00D34642">
      <w:pPr>
        <w:tabs>
          <w:tab w:val="left" w:pos="-180"/>
          <w:tab w:val="right" w:pos="1980"/>
          <w:tab w:val="left" w:pos="2160"/>
          <w:tab w:val="left" w:pos="4320"/>
        </w:tabs>
        <w:rPr>
          <w:b/>
          <w:sz w:val="22"/>
          <w:szCs w:val="22"/>
        </w:rPr>
      </w:pPr>
      <w:r>
        <w:rPr>
          <w:b/>
          <w:noProof/>
          <w:sz w:val="22"/>
          <w:szCs w:val="22"/>
        </w:rPr>
        <mc:AlternateContent>
          <mc:Choice Requires="wps">
            <w:drawing>
              <wp:anchor distT="0" distB="0" distL="114300" distR="114300" simplePos="0" relativeHeight="251699200" behindDoc="0" locked="0" layoutInCell="1" allowOverlap="1" wp14:anchorId="33936299" wp14:editId="787C0AF9">
                <wp:simplePos x="0" y="0"/>
                <wp:positionH relativeFrom="column">
                  <wp:posOffset>0</wp:posOffset>
                </wp:positionH>
                <wp:positionV relativeFrom="paragraph">
                  <wp:posOffset>12084</wp:posOffset>
                </wp:positionV>
                <wp:extent cx="6133723" cy="547735"/>
                <wp:effectExtent l="0" t="0" r="19685" b="24130"/>
                <wp:wrapNone/>
                <wp:docPr id="1757960716" name="Text Box 1"/>
                <wp:cNvGraphicFramePr/>
                <a:graphic xmlns:a="http://schemas.openxmlformats.org/drawingml/2006/main">
                  <a:graphicData uri="http://schemas.microsoft.com/office/word/2010/wordprocessingShape">
                    <wps:wsp>
                      <wps:cNvSpPr txBox="1"/>
                      <wps:spPr>
                        <a:xfrm>
                          <a:off x="0" y="0"/>
                          <a:ext cx="6133723" cy="547735"/>
                        </a:xfrm>
                        <a:prstGeom prst="rect">
                          <a:avLst/>
                        </a:prstGeom>
                        <a:solidFill>
                          <a:schemeClr val="lt1"/>
                        </a:solidFill>
                        <a:ln w="6350">
                          <a:solidFill>
                            <a:prstClr val="black"/>
                          </a:solidFill>
                        </a:ln>
                      </wps:spPr>
                      <wps:txbx>
                        <w:txbxContent>
                          <w:p w14:paraId="2688925E" w14:textId="134F1F8A" w:rsidR="00D34642" w:rsidRPr="00D34642" w:rsidRDefault="00D34642">
                            <w:pPr>
                              <w:rPr>
                                <w:sz w:val="16"/>
                                <w:szCs w:val="16"/>
                              </w:rPr>
                            </w:pPr>
                            <w:r w:rsidRPr="00D34642">
                              <w:rPr>
                                <w:sz w:val="16"/>
                                <w:szCs w:val="16"/>
                              </w:rPr>
                              <w:t>3 Por gastos directos se entiende todos aquellos gastos directamente relacionados con el alcance de las actividades del estudio, es decir, viáticos, alimentación de equipo de campo, alimentación para participantes en grupos focales, estipendio supervisor de campo, software para procesamiento de información, uso de equipo y mobiliario, tarjetas de recarga telefónica, etc. En el formato ingresar el costo total de los gastos directos y, en un anexo firmado, detallar todos los gastos que integran el monto</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36299" id="Text Box 1" o:spid="_x0000_s1047" type="#_x0000_t202" style="position:absolute;margin-left:0;margin-top:.95pt;width:482.95pt;height:43.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" fillcolor="white [3201]" strokeweight=".5pt">
                <v:textbox>
                  <w:txbxContent>
                    <w:p w14:paraId="2688925E" w14:textId="134F1F8A" w:rsidR="00D34642" w:rsidRPr="00D34642" w:rsidRDefault="00D34642">
                      <w:pPr>
                        <w:rPr>
                          <w:sz w:val="16"/>
                          <w:szCs w:val="16"/>
                        </w:rPr>
                      </w:pPr>
                      <w:r w:rsidRPr="00D34642">
                        <w:rPr>
                          <w:sz w:val="16"/>
                          <w:szCs w:val="16"/>
                        </w:rPr>
                        <w:t>3 Por gastos directos se entiende todos aquellos gastos directamente relacionados con el alcance de las actividades del estudio, es decir, viáticos, alimentación de equipo de campo, alimentación para participantes en grupos focales, estipendio supervisor de campo, software para procesamiento de información, uso de equipo y mobiliario, tarjetas de recarga telefónica, etc. En el formato ingresar el costo total de los gastos directos y, en un anexo firmado, detallar todos los gastos que integran el monto</w:t>
                      </w:r>
                      <w:r>
                        <w:rPr>
                          <w:sz w:val="16"/>
                          <w:szCs w:val="16"/>
                        </w:rPr>
                        <w:t>.</w:t>
                      </w:r>
                    </w:p>
                  </w:txbxContent>
                </v:textbox>
              </v:shape>
            </w:pict>
          </mc:Fallback>
        </mc:AlternateContent>
      </w:r>
    </w:p>
    <w:p w14:paraId="778DBB41" w14:textId="1B7AA70F" w:rsidR="004E73E1" w:rsidRPr="00005ADE" w:rsidRDefault="003E5BF2">
      <w:pPr>
        <w:pBdr>
          <w:top w:val="nil"/>
          <w:left w:val="nil"/>
          <w:bottom w:val="nil"/>
          <w:right w:val="nil"/>
          <w:between w:val="nil"/>
        </w:pBdr>
        <w:tabs>
          <w:tab w:val="left" w:pos="851"/>
        </w:tabs>
        <w:spacing w:line="276" w:lineRule="auto"/>
        <w:jc w:val="both"/>
        <w:rPr>
          <w:rFonts w:ascii="Calibri" w:eastAsia="Calibri" w:hAnsi="Calibri" w:cs="Calibri"/>
        </w:rPr>
      </w:pPr>
      <w:r w:rsidRPr="00005ADE">
        <w:rPr>
          <w:rFonts w:ascii="Calibri" w:eastAsia="Calibri" w:hAnsi="Calibri" w:cs="Calibri"/>
        </w:rPr>
        <w:lastRenderedPageBreak/>
        <w:t xml:space="preserve">Por el presente certifico que la empresa mencionada anteriormente, en cuyo nombre estoy debidamente autorizado a firmar, ha revisado el documento </w:t>
      </w:r>
      <w:r w:rsidR="00A275FB" w:rsidRPr="00A275FB">
        <w:rPr>
          <w:rFonts w:ascii="Calibri" w:eastAsia="Calibri" w:hAnsi="Calibri" w:cs="Calibri"/>
          <w:b/>
        </w:rPr>
        <w:t>UNFPA/GTM/RFQ/24/068</w:t>
      </w:r>
      <w:r w:rsidRPr="00005ADE">
        <w:rPr>
          <w:rFonts w:ascii="Calibri" w:eastAsia="Calibri" w:hAnsi="Calibri" w:cs="Calibri"/>
        </w:rPr>
        <w:t xml:space="preserve">, incluidos todos sus anexos, las enmiendas al documento de Solicitud de cotización, SDC (si corresponde) y las respuestas proporcionadas por el UNFPA a los pedidos de aclaración enviados por los potenciales proveedores de servicios.  Además, la empresa acepta las Condiciones Generales de Contratación del UNFPA y respetará esta cotización hasta su vencimiento. </w:t>
      </w:r>
    </w:p>
    <w:tbl>
      <w:tblPr>
        <w:tblStyle w:val="afffb"/>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7D21EC" w:rsidRPr="007D21EC" w14:paraId="4E080587" w14:textId="77777777">
        <w:tc>
          <w:tcPr>
            <w:tcW w:w="4623" w:type="dxa"/>
            <w:shd w:val="clear" w:color="auto" w:fill="auto"/>
            <w:vAlign w:val="center"/>
          </w:tcPr>
          <w:p w14:paraId="1355AFE4" w14:textId="77777777" w:rsidR="004E73E1" w:rsidRPr="007D21EC" w:rsidRDefault="004E73E1">
            <w:pPr>
              <w:tabs>
                <w:tab w:val="left" w:pos="-180"/>
                <w:tab w:val="right" w:pos="1980"/>
                <w:tab w:val="left" w:pos="2160"/>
                <w:tab w:val="left" w:pos="4320"/>
              </w:tabs>
              <w:rPr>
                <w:rFonts w:ascii="Calibri" w:eastAsia="Calibri" w:hAnsi="Calibri" w:cs="Calibri"/>
                <w:sz w:val="22"/>
                <w:szCs w:val="22"/>
              </w:rPr>
            </w:pPr>
          </w:p>
          <w:p w14:paraId="59497A4B" w14:textId="77777777" w:rsidR="004E73E1" w:rsidRPr="007D21EC" w:rsidRDefault="004E73E1">
            <w:pPr>
              <w:tabs>
                <w:tab w:val="left" w:pos="-180"/>
                <w:tab w:val="right" w:pos="1980"/>
                <w:tab w:val="left" w:pos="2160"/>
                <w:tab w:val="left" w:pos="4320"/>
              </w:tabs>
              <w:rPr>
                <w:rFonts w:ascii="Calibri" w:eastAsia="Calibri" w:hAnsi="Calibri" w:cs="Calibri"/>
                <w:sz w:val="22"/>
                <w:szCs w:val="22"/>
              </w:rPr>
            </w:pPr>
          </w:p>
          <w:p w14:paraId="72E57F7C" w14:textId="77777777" w:rsidR="004E73E1" w:rsidRPr="007D21EC" w:rsidRDefault="004E73E1">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6958BBFE" w14:textId="77777777" w:rsidR="004E73E1" w:rsidRPr="007D21EC" w:rsidRDefault="004E73E1">
            <w:pPr>
              <w:tabs>
                <w:tab w:val="left" w:pos="-180"/>
                <w:tab w:val="right" w:pos="1980"/>
                <w:tab w:val="left" w:pos="2160"/>
                <w:tab w:val="left" w:pos="4320"/>
              </w:tabs>
              <w:jc w:val="center"/>
              <w:rPr>
                <w:rFonts w:ascii="Calibri" w:eastAsia="Calibri" w:hAnsi="Calibri" w:cs="Calibri"/>
                <w:sz w:val="22"/>
                <w:szCs w:val="22"/>
              </w:rPr>
            </w:pPr>
          </w:p>
        </w:tc>
        <w:tc>
          <w:tcPr>
            <w:tcW w:w="2310" w:type="dxa"/>
            <w:tcBorders>
              <w:left w:val="nil"/>
            </w:tcBorders>
            <w:shd w:val="clear" w:color="auto" w:fill="auto"/>
            <w:vAlign w:val="center"/>
          </w:tcPr>
          <w:p w14:paraId="0C30FA89" w14:textId="77777777" w:rsidR="004E73E1" w:rsidRPr="007D21EC" w:rsidRDefault="004E73E1">
            <w:pPr>
              <w:tabs>
                <w:tab w:val="left" w:pos="-180"/>
                <w:tab w:val="right" w:pos="1980"/>
                <w:tab w:val="left" w:pos="2160"/>
                <w:tab w:val="left" w:pos="4320"/>
              </w:tabs>
              <w:rPr>
                <w:rFonts w:ascii="Calibri" w:eastAsia="Calibri" w:hAnsi="Calibri" w:cs="Calibri"/>
                <w:sz w:val="22"/>
                <w:szCs w:val="22"/>
              </w:rPr>
            </w:pPr>
          </w:p>
        </w:tc>
      </w:tr>
      <w:tr w:rsidR="004E73E1" w:rsidRPr="007D21EC" w14:paraId="31E770F2" w14:textId="77777777">
        <w:tc>
          <w:tcPr>
            <w:tcW w:w="4623" w:type="dxa"/>
            <w:shd w:val="clear" w:color="auto" w:fill="auto"/>
            <w:vAlign w:val="center"/>
          </w:tcPr>
          <w:p w14:paraId="24C8E8E2" w14:textId="77777777" w:rsidR="004E73E1" w:rsidRPr="007D21EC" w:rsidRDefault="003E5BF2">
            <w:pPr>
              <w:tabs>
                <w:tab w:val="left" w:pos="-180"/>
                <w:tab w:val="right" w:pos="1980"/>
                <w:tab w:val="left" w:pos="2160"/>
                <w:tab w:val="left" w:pos="4320"/>
              </w:tabs>
              <w:jc w:val="center"/>
              <w:rPr>
                <w:rFonts w:ascii="Calibri" w:eastAsia="Calibri" w:hAnsi="Calibri" w:cs="Calibri"/>
                <w:sz w:val="22"/>
                <w:szCs w:val="22"/>
              </w:rPr>
            </w:pPr>
            <w:r w:rsidRPr="007D21EC">
              <w:rPr>
                <w:rFonts w:ascii="Calibri" w:eastAsia="Calibri" w:hAnsi="Calibri" w:cs="Calibri"/>
                <w:sz w:val="22"/>
                <w:szCs w:val="22"/>
              </w:rPr>
              <w:t>Nombre y cargo</w:t>
            </w:r>
          </w:p>
        </w:tc>
        <w:tc>
          <w:tcPr>
            <w:tcW w:w="4619" w:type="dxa"/>
            <w:gridSpan w:val="2"/>
            <w:shd w:val="clear" w:color="auto" w:fill="auto"/>
            <w:vAlign w:val="center"/>
          </w:tcPr>
          <w:p w14:paraId="4A9ADB9A" w14:textId="77777777" w:rsidR="004E73E1" w:rsidRPr="007D21EC" w:rsidRDefault="003E5BF2">
            <w:pPr>
              <w:tabs>
                <w:tab w:val="left" w:pos="-180"/>
                <w:tab w:val="right" w:pos="1980"/>
                <w:tab w:val="left" w:pos="2160"/>
                <w:tab w:val="left" w:pos="4320"/>
              </w:tabs>
              <w:jc w:val="center"/>
              <w:rPr>
                <w:rFonts w:ascii="Calibri" w:eastAsia="Calibri" w:hAnsi="Calibri" w:cs="Calibri"/>
                <w:sz w:val="22"/>
                <w:szCs w:val="22"/>
              </w:rPr>
            </w:pPr>
            <w:r w:rsidRPr="007D21EC">
              <w:rPr>
                <w:rFonts w:ascii="Calibri" w:eastAsia="Calibri" w:hAnsi="Calibri" w:cs="Calibri"/>
                <w:sz w:val="22"/>
                <w:szCs w:val="22"/>
              </w:rPr>
              <w:t>Fecha y lugar</w:t>
            </w:r>
          </w:p>
        </w:tc>
      </w:tr>
    </w:tbl>
    <w:p w14:paraId="146A8BDC" w14:textId="15EA083F" w:rsidR="004E73E1" w:rsidRDefault="004E73E1" w:rsidP="00045154">
      <w:pPr>
        <w:ind w:firstLine="720"/>
        <w:rPr>
          <w:rFonts w:ascii="Calibri" w:eastAsia="Calibri" w:hAnsi="Calibri" w:cs="Calibri"/>
          <w:sz w:val="24"/>
          <w:szCs w:val="24"/>
        </w:rPr>
      </w:pPr>
    </w:p>
    <w:p w14:paraId="100FEF6B" w14:textId="77777777" w:rsidR="00C62357" w:rsidRDefault="00C62357" w:rsidP="009E185E">
      <w:pPr>
        <w:pBdr>
          <w:top w:val="nil"/>
          <w:left w:val="nil"/>
          <w:bottom w:val="nil"/>
          <w:right w:val="nil"/>
          <w:between w:val="nil"/>
        </w:pBdr>
        <w:jc w:val="center"/>
        <w:rPr>
          <w:rFonts w:ascii="Calibri" w:eastAsia="Calibri" w:hAnsi="Calibri" w:cs="Calibri"/>
          <w:b/>
          <w:sz w:val="28"/>
          <w:szCs w:val="28"/>
        </w:rPr>
      </w:pPr>
    </w:p>
    <w:p w14:paraId="4E609D0F" w14:textId="77777777" w:rsidR="00C62357" w:rsidRDefault="00C62357" w:rsidP="009E185E">
      <w:pPr>
        <w:pBdr>
          <w:top w:val="nil"/>
          <w:left w:val="nil"/>
          <w:bottom w:val="nil"/>
          <w:right w:val="nil"/>
          <w:between w:val="nil"/>
        </w:pBdr>
        <w:jc w:val="center"/>
        <w:rPr>
          <w:rFonts w:ascii="Calibri" w:eastAsia="Calibri" w:hAnsi="Calibri" w:cs="Calibri"/>
          <w:b/>
          <w:sz w:val="28"/>
          <w:szCs w:val="28"/>
        </w:rPr>
      </w:pPr>
    </w:p>
    <w:p w14:paraId="6B762356" w14:textId="77777777" w:rsidR="00C62357" w:rsidRDefault="00C62357" w:rsidP="009E185E">
      <w:pPr>
        <w:pBdr>
          <w:top w:val="nil"/>
          <w:left w:val="nil"/>
          <w:bottom w:val="nil"/>
          <w:right w:val="nil"/>
          <w:between w:val="nil"/>
        </w:pBdr>
        <w:jc w:val="center"/>
        <w:rPr>
          <w:rFonts w:ascii="Calibri" w:eastAsia="Calibri" w:hAnsi="Calibri" w:cs="Calibri"/>
          <w:b/>
          <w:sz w:val="28"/>
          <w:szCs w:val="28"/>
        </w:rPr>
      </w:pPr>
    </w:p>
    <w:p w14:paraId="2E3680BF" w14:textId="77777777" w:rsidR="00C62357" w:rsidRDefault="00C62357" w:rsidP="009E185E">
      <w:pPr>
        <w:pBdr>
          <w:top w:val="nil"/>
          <w:left w:val="nil"/>
          <w:bottom w:val="nil"/>
          <w:right w:val="nil"/>
          <w:between w:val="nil"/>
        </w:pBdr>
        <w:jc w:val="center"/>
        <w:rPr>
          <w:rFonts w:ascii="Calibri" w:eastAsia="Calibri" w:hAnsi="Calibri" w:cs="Calibri"/>
          <w:b/>
          <w:sz w:val="28"/>
          <w:szCs w:val="28"/>
        </w:rPr>
      </w:pPr>
    </w:p>
    <w:p w14:paraId="7BF5E571" w14:textId="77777777" w:rsidR="00C62357" w:rsidRDefault="00C62357" w:rsidP="009E185E">
      <w:pPr>
        <w:pBdr>
          <w:top w:val="nil"/>
          <w:left w:val="nil"/>
          <w:bottom w:val="nil"/>
          <w:right w:val="nil"/>
          <w:between w:val="nil"/>
        </w:pBdr>
        <w:jc w:val="center"/>
        <w:rPr>
          <w:rFonts w:ascii="Calibri" w:eastAsia="Calibri" w:hAnsi="Calibri" w:cs="Calibri"/>
          <w:b/>
          <w:sz w:val="28"/>
          <w:szCs w:val="28"/>
        </w:rPr>
      </w:pPr>
    </w:p>
    <w:p w14:paraId="20133C7C"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1D0412A7"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404C4D96"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4A4940D1"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77487D25"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32F5F1DF"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204CD48D"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3E82E536"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3EA0271A"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2108EC29"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6E58A0F5"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5923BC75"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4B01AC3F"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1A39BB44"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33D1D308"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13999DA5"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07417E37"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7693AB17"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1A178A84"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1429B8DB"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1FA5674D"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2778C23A"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5EBFE8F6"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0359008F" w14:textId="77777777" w:rsidR="003B3E70" w:rsidRDefault="003B3E70" w:rsidP="009E185E">
      <w:pPr>
        <w:pBdr>
          <w:top w:val="nil"/>
          <w:left w:val="nil"/>
          <w:bottom w:val="nil"/>
          <w:right w:val="nil"/>
          <w:between w:val="nil"/>
        </w:pBdr>
        <w:jc w:val="center"/>
        <w:rPr>
          <w:rFonts w:ascii="Calibri" w:eastAsia="Calibri" w:hAnsi="Calibri" w:cs="Calibri"/>
          <w:b/>
          <w:sz w:val="28"/>
          <w:szCs w:val="28"/>
        </w:rPr>
      </w:pPr>
    </w:p>
    <w:p w14:paraId="4FE8C060" w14:textId="233BBBF7" w:rsidR="00C62357" w:rsidRDefault="00CB3551" w:rsidP="009E185E">
      <w:pPr>
        <w:pBdr>
          <w:top w:val="nil"/>
          <w:left w:val="nil"/>
          <w:bottom w:val="nil"/>
          <w:right w:val="nil"/>
          <w:between w:val="nil"/>
        </w:pBdr>
        <w:jc w:val="center"/>
        <w:rPr>
          <w:rFonts w:ascii="Calibri" w:eastAsia="Calibri" w:hAnsi="Calibri" w:cs="Calibri"/>
          <w:b/>
          <w:sz w:val="28"/>
          <w:szCs w:val="28"/>
        </w:rPr>
      </w:pPr>
      <w:r>
        <w:rPr>
          <w:noProof/>
          <w:lang w:val="es-GT"/>
        </w:rPr>
        <w:lastRenderedPageBreak/>
        <mc:AlternateContent>
          <mc:Choice Requires="wpg">
            <w:drawing>
              <wp:anchor distT="0" distB="0" distL="0" distR="0" simplePos="0" relativeHeight="251703296" behindDoc="1" locked="0" layoutInCell="1" hidden="0" allowOverlap="1" wp14:anchorId="45A6AB3A" wp14:editId="59DDE667">
                <wp:simplePos x="0" y="0"/>
                <wp:positionH relativeFrom="column">
                  <wp:posOffset>-412376</wp:posOffset>
                </wp:positionH>
                <wp:positionV relativeFrom="paragraph">
                  <wp:posOffset>-672447</wp:posOffset>
                </wp:positionV>
                <wp:extent cx="6483350" cy="672465"/>
                <wp:effectExtent l="0" t="0" r="0" b="0"/>
                <wp:wrapNone/>
                <wp:docPr id="764931901" name="Grupo 1086226199"/>
                <wp:cNvGraphicFramePr/>
                <a:graphic xmlns:a="http://schemas.openxmlformats.org/drawingml/2006/main">
                  <a:graphicData uri="http://schemas.microsoft.com/office/word/2010/wordprocessingGroup">
                    <wpg:wgp>
                      <wpg:cNvGrpSpPr/>
                      <wpg:grpSpPr>
                        <a:xfrm>
                          <a:off x="0" y="0"/>
                          <a:ext cx="6483350" cy="672465"/>
                          <a:chOff x="2104325" y="3443750"/>
                          <a:chExt cx="6483350" cy="672500"/>
                        </a:xfrm>
                      </wpg:grpSpPr>
                      <wpg:grpSp>
                        <wpg:cNvPr id="1452622255" name="Grupo 2083693621"/>
                        <wpg:cNvGrpSpPr/>
                        <wpg:grpSpPr>
                          <a:xfrm>
                            <a:off x="2104325" y="3443768"/>
                            <a:ext cx="6483350" cy="672465"/>
                            <a:chOff x="2104325" y="3443750"/>
                            <a:chExt cx="6483350" cy="672500"/>
                          </a:xfrm>
                        </wpg:grpSpPr>
                        <wps:wsp>
                          <wps:cNvPr id="26557187" name="Rectángulo 320873806"/>
                          <wps:cNvSpPr/>
                          <wps:spPr>
                            <a:xfrm>
                              <a:off x="2104325" y="3443750"/>
                              <a:ext cx="6483350" cy="672500"/>
                            </a:xfrm>
                            <a:prstGeom prst="rect">
                              <a:avLst/>
                            </a:prstGeom>
                            <a:noFill/>
                            <a:ln>
                              <a:noFill/>
                            </a:ln>
                          </wps:spPr>
                          <wps:txbx>
                            <w:txbxContent>
                              <w:p w14:paraId="31BA2211" w14:textId="77777777" w:rsidR="00CB3551" w:rsidRDefault="00CB3551" w:rsidP="00CB3551">
                                <w:pPr>
                                  <w:textDirection w:val="btLr"/>
                                </w:pPr>
                              </w:p>
                            </w:txbxContent>
                          </wps:txbx>
                          <wps:bodyPr spcFirstLastPara="1" wrap="square" lIns="91425" tIns="91425" rIns="91425" bIns="91425" anchor="ctr" anchorCtr="0">
                            <a:noAutofit/>
                          </wps:bodyPr>
                        </wps:wsp>
                        <wpg:grpSp>
                          <wpg:cNvPr id="2142408887" name="Grupo 406354583"/>
                          <wpg:cNvGrpSpPr/>
                          <wpg:grpSpPr>
                            <a:xfrm>
                              <a:off x="2104325" y="3443768"/>
                              <a:ext cx="6483350" cy="672465"/>
                              <a:chOff x="2104325" y="3443750"/>
                              <a:chExt cx="6483350" cy="672500"/>
                            </a:xfrm>
                          </wpg:grpSpPr>
                          <wps:wsp>
                            <wps:cNvPr id="95847023" name="Rectángulo 361863962"/>
                            <wps:cNvSpPr/>
                            <wps:spPr>
                              <a:xfrm>
                                <a:off x="2104325" y="3443750"/>
                                <a:ext cx="6483350" cy="672500"/>
                              </a:xfrm>
                              <a:prstGeom prst="rect">
                                <a:avLst/>
                              </a:prstGeom>
                              <a:noFill/>
                              <a:ln>
                                <a:noFill/>
                              </a:ln>
                            </wps:spPr>
                            <wps:txbx>
                              <w:txbxContent>
                                <w:p w14:paraId="0CAC2F44" w14:textId="77777777" w:rsidR="00CB3551" w:rsidRDefault="00CB3551" w:rsidP="00CB3551">
                                  <w:pPr>
                                    <w:textDirection w:val="btLr"/>
                                  </w:pPr>
                                </w:p>
                              </w:txbxContent>
                            </wps:txbx>
                            <wps:bodyPr spcFirstLastPara="1" wrap="square" lIns="91425" tIns="91425" rIns="91425" bIns="91425" anchor="ctr" anchorCtr="0">
                              <a:noAutofit/>
                            </wps:bodyPr>
                          </wps:wsp>
                          <wpg:grpSp>
                            <wpg:cNvPr id="511826072" name="Grupo 1503231338"/>
                            <wpg:cNvGrpSpPr/>
                            <wpg:grpSpPr>
                              <a:xfrm>
                                <a:off x="2104325" y="3443768"/>
                                <a:ext cx="6483350" cy="672465"/>
                                <a:chOff x="2104325" y="3443750"/>
                                <a:chExt cx="6483350" cy="672500"/>
                              </a:xfrm>
                            </wpg:grpSpPr>
                            <wps:wsp>
                              <wps:cNvPr id="745501988" name="Rectángulo 380030721"/>
                              <wps:cNvSpPr/>
                              <wps:spPr>
                                <a:xfrm>
                                  <a:off x="2104325" y="3443750"/>
                                  <a:ext cx="6483350" cy="672500"/>
                                </a:xfrm>
                                <a:prstGeom prst="rect">
                                  <a:avLst/>
                                </a:prstGeom>
                                <a:noFill/>
                                <a:ln>
                                  <a:noFill/>
                                </a:ln>
                              </wps:spPr>
                              <wps:txbx>
                                <w:txbxContent>
                                  <w:p w14:paraId="7D931530" w14:textId="77777777" w:rsidR="00CB3551" w:rsidRDefault="00CB3551" w:rsidP="00CB3551">
                                    <w:pPr>
                                      <w:textDirection w:val="btLr"/>
                                    </w:pPr>
                                  </w:p>
                                </w:txbxContent>
                              </wps:txbx>
                              <wps:bodyPr spcFirstLastPara="1" wrap="square" lIns="91425" tIns="91425" rIns="91425" bIns="91425" anchor="ctr" anchorCtr="0">
                                <a:noAutofit/>
                              </wps:bodyPr>
                            </wps:wsp>
                            <wpg:grpSp>
                              <wpg:cNvPr id="589970653" name="Grupo 736994587"/>
                              <wpg:cNvGrpSpPr/>
                              <wpg:grpSpPr>
                                <a:xfrm>
                                  <a:off x="2104325" y="3443768"/>
                                  <a:ext cx="6483350" cy="672465"/>
                                  <a:chOff x="2104325" y="3443750"/>
                                  <a:chExt cx="6483350" cy="672500"/>
                                </a:xfrm>
                              </wpg:grpSpPr>
                              <wps:wsp>
                                <wps:cNvPr id="229012131" name="Rectángulo 1361128151"/>
                                <wps:cNvSpPr/>
                                <wps:spPr>
                                  <a:xfrm>
                                    <a:off x="2104325" y="3443750"/>
                                    <a:ext cx="6483350" cy="672500"/>
                                  </a:xfrm>
                                  <a:prstGeom prst="rect">
                                    <a:avLst/>
                                  </a:prstGeom>
                                  <a:noFill/>
                                  <a:ln>
                                    <a:noFill/>
                                  </a:ln>
                                </wps:spPr>
                                <wps:txbx>
                                  <w:txbxContent>
                                    <w:p w14:paraId="48454BC7" w14:textId="77777777" w:rsidR="00CB3551" w:rsidRDefault="00CB3551" w:rsidP="00CB3551">
                                      <w:pPr>
                                        <w:textDirection w:val="btLr"/>
                                      </w:pPr>
                                    </w:p>
                                  </w:txbxContent>
                                </wps:txbx>
                                <wps:bodyPr spcFirstLastPara="1" wrap="square" lIns="91425" tIns="91425" rIns="91425" bIns="91425" anchor="ctr" anchorCtr="0">
                                  <a:noAutofit/>
                                </wps:bodyPr>
                              </wps:wsp>
                              <wpg:grpSp>
                                <wpg:cNvPr id="2137698522" name="Grupo 665060005"/>
                                <wpg:cNvGrpSpPr/>
                                <wpg:grpSpPr>
                                  <a:xfrm>
                                    <a:off x="2104325" y="3443768"/>
                                    <a:ext cx="6483350" cy="672465"/>
                                    <a:chOff x="2104325" y="3443750"/>
                                    <a:chExt cx="6483350" cy="672500"/>
                                  </a:xfrm>
                                </wpg:grpSpPr>
                                <wps:wsp>
                                  <wps:cNvPr id="1515209947" name="Rectángulo 1742596618"/>
                                  <wps:cNvSpPr/>
                                  <wps:spPr>
                                    <a:xfrm>
                                      <a:off x="2104325" y="3443750"/>
                                      <a:ext cx="6483350" cy="672500"/>
                                    </a:xfrm>
                                    <a:prstGeom prst="rect">
                                      <a:avLst/>
                                    </a:prstGeom>
                                    <a:noFill/>
                                    <a:ln>
                                      <a:noFill/>
                                    </a:ln>
                                  </wps:spPr>
                                  <wps:txbx>
                                    <w:txbxContent>
                                      <w:p w14:paraId="29BEF616" w14:textId="77777777" w:rsidR="00CB3551" w:rsidRDefault="00CB3551" w:rsidP="00CB3551">
                                        <w:pPr>
                                          <w:textDirection w:val="btLr"/>
                                        </w:pPr>
                                      </w:p>
                                    </w:txbxContent>
                                  </wps:txbx>
                                  <wps:bodyPr spcFirstLastPara="1" wrap="square" lIns="91425" tIns="91425" rIns="91425" bIns="91425" anchor="ctr" anchorCtr="0">
                                    <a:noAutofit/>
                                  </wps:bodyPr>
                                </wps:wsp>
                                <wpg:grpSp>
                                  <wpg:cNvPr id="884530013" name="Grupo 822066639"/>
                                  <wpg:cNvGrpSpPr/>
                                  <wpg:grpSpPr>
                                    <a:xfrm>
                                      <a:off x="2104325" y="3443768"/>
                                      <a:ext cx="6483350" cy="672465"/>
                                      <a:chOff x="2104325" y="3443750"/>
                                      <a:chExt cx="6483350" cy="672500"/>
                                    </a:xfrm>
                                  </wpg:grpSpPr>
                                  <wps:wsp>
                                    <wps:cNvPr id="1262769291" name="Rectángulo 1116233488"/>
                                    <wps:cNvSpPr/>
                                    <wps:spPr>
                                      <a:xfrm>
                                        <a:off x="2104325" y="3443750"/>
                                        <a:ext cx="6483350" cy="672500"/>
                                      </a:xfrm>
                                      <a:prstGeom prst="rect">
                                        <a:avLst/>
                                      </a:prstGeom>
                                      <a:noFill/>
                                      <a:ln>
                                        <a:noFill/>
                                      </a:ln>
                                    </wps:spPr>
                                    <wps:txbx>
                                      <w:txbxContent>
                                        <w:p w14:paraId="2126BEC9" w14:textId="77777777" w:rsidR="00CB3551" w:rsidRDefault="00CB3551" w:rsidP="00CB3551">
                                          <w:pPr>
                                            <w:textDirection w:val="btLr"/>
                                          </w:pPr>
                                        </w:p>
                                      </w:txbxContent>
                                    </wps:txbx>
                                    <wps:bodyPr spcFirstLastPara="1" wrap="square" lIns="91425" tIns="91425" rIns="91425" bIns="91425" anchor="ctr" anchorCtr="0">
                                      <a:noAutofit/>
                                    </wps:bodyPr>
                                  </wps:wsp>
                                  <wpg:grpSp>
                                    <wpg:cNvPr id="454446325" name="Grupo 217987953"/>
                                    <wpg:cNvGrpSpPr/>
                                    <wpg:grpSpPr>
                                      <a:xfrm>
                                        <a:off x="2104325" y="3443768"/>
                                        <a:ext cx="6483350" cy="672465"/>
                                        <a:chOff x="0" y="0"/>
                                        <a:chExt cx="6483350" cy="672465"/>
                                      </a:xfrm>
                                    </wpg:grpSpPr>
                                    <wps:wsp>
                                      <wps:cNvPr id="782806138" name="Rectángulo 1545992751"/>
                                      <wps:cNvSpPr/>
                                      <wps:spPr>
                                        <a:xfrm>
                                          <a:off x="0" y="0"/>
                                          <a:ext cx="6483350" cy="672450"/>
                                        </a:xfrm>
                                        <a:prstGeom prst="rect">
                                          <a:avLst/>
                                        </a:prstGeom>
                                        <a:noFill/>
                                        <a:ln>
                                          <a:noFill/>
                                        </a:ln>
                                      </wps:spPr>
                                      <wps:txbx>
                                        <w:txbxContent>
                                          <w:p w14:paraId="3DBE35EE" w14:textId="77777777" w:rsidR="00CB3551" w:rsidRDefault="00CB3551" w:rsidP="00CB3551">
                                            <w:pPr>
                                              <w:textDirection w:val="btLr"/>
                                            </w:pPr>
                                          </w:p>
                                        </w:txbxContent>
                                      </wps:txbx>
                                      <wps:bodyPr spcFirstLastPara="1" wrap="square" lIns="91425" tIns="91425" rIns="91425" bIns="91425" anchor="ctr" anchorCtr="0">
                                        <a:noAutofit/>
                                      </wps:bodyPr>
                                    </wps:wsp>
                                    <pic:pic xmlns:pic="http://schemas.openxmlformats.org/drawingml/2006/picture">
                                      <pic:nvPicPr>
                                        <pic:cNvPr id="1571094060" name="Shape 16" descr="UNFPA_logoL.png"/>
                                        <pic:cNvPicPr preferRelativeResize="0"/>
                                      </pic:nvPicPr>
                                      <pic:blipFill rotWithShape="1">
                                        <a:blip r:embed="rId8">
                                          <a:alphaModFix/>
                                        </a:blip>
                                        <a:srcRect/>
                                        <a:stretch/>
                                      </pic:blipFill>
                                      <pic:spPr>
                                        <a:xfrm>
                                          <a:off x="2463800" y="0"/>
                                          <a:ext cx="1390650" cy="649605"/>
                                        </a:xfrm>
                                        <a:prstGeom prst="rect">
                                          <a:avLst/>
                                        </a:prstGeom>
                                        <a:noFill/>
                                        <a:ln>
                                          <a:noFill/>
                                        </a:ln>
                                      </pic:spPr>
                                    </pic:pic>
                                    <pic:pic xmlns:pic="http://schemas.openxmlformats.org/drawingml/2006/picture">
                                      <pic:nvPicPr>
                                        <pic:cNvPr id="716677024" name="Shape 17" descr="OIM Logotipo Vector - Descarga Gratis SVG | Worldvectorlogo"/>
                                        <pic:cNvPicPr preferRelativeResize="0"/>
                                      </pic:nvPicPr>
                                      <pic:blipFill rotWithShape="1">
                                        <a:blip r:embed="rId9">
                                          <a:alphaModFix/>
                                        </a:blip>
                                        <a:srcRect/>
                                        <a:stretch/>
                                      </pic:blipFill>
                                      <pic:spPr>
                                        <a:xfrm>
                                          <a:off x="0" y="44450"/>
                                          <a:ext cx="2152650" cy="593090"/>
                                        </a:xfrm>
                                        <a:prstGeom prst="rect">
                                          <a:avLst/>
                                        </a:prstGeom>
                                        <a:noFill/>
                                        <a:ln>
                                          <a:noFill/>
                                        </a:ln>
                                      </pic:spPr>
                                    </pic:pic>
                                    <pic:pic xmlns:pic="http://schemas.openxmlformats.org/drawingml/2006/picture">
                                      <pic:nvPicPr>
                                        <pic:cNvPr id="1633048337" name="Shape 18" descr="Oficina de Derechos Humanos de las Naciones Unidas"/>
                                        <pic:cNvPicPr preferRelativeResize="0"/>
                                      </pic:nvPicPr>
                                      <pic:blipFill rotWithShape="1">
                                        <a:blip r:embed="rId10">
                                          <a:alphaModFix/>
                                        </a:blip>
                                        <a:srcRect/>
                                        <a:stretch/>
                                      </pic:blipFill>
                                      <pic:spPr>
                                        <a:xfrm>
                                          <a:off x="4140200" y="0"/>
                                          <a:ext cx="2343150" cy="672465"/>
                                        </a:xfrm>
                                        <a:prstGeom prst="rect">
                                          <a:avLst/>
                                        </a:prstGeom>
                                        <a:noFill/>
                                        <a:ln>
                                          <a:noFill/>
                                        </a:ln>
                                      </pic:spPr>
                                    </pic:pic>
                                  </wpg:grpSp>
                                </wpg:grpSp>
                              </wpg:grpSp>
                            </wpg:grpSp>
                          </wpg:grpSp>
                        </wpg:grpSp>
                      </wpg:grpSp>
                    </wpg:wgp>
                  </a:graphicData>
                </a:graphic>
              </wp:anchor>
            </w:drawing>
          </mc:Choice>
          <mc:Fallback>
            <w:pict>
              <v:group w14:anchorId="45A6AB3A" id="_x0000_s1048" style="position:absolute;left:0;text-align:left;margin-left:-32.45pt;margin-top:-52.95pt;width:510.5pt;height:52.95pt;z-index:-251613184;mso-wrap-distance-left:0;mso-wrap-distance-right:0" coordorigin="21043,34437" coordsize="64833,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">
                <v:group id="Grupo 2083693621" o:spid="_x0000_s1049"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">
                  <v:rect id="Rectángulo 320873806" o:spid="_x0000_s1050"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" filled="f" stroked="f">
                    <v:textbox inset="2.53958mm,2.53958mm,2.53958mm,2.53958mm">
                      <w:txbxContent>
                        <w:p w14:paraId="31BA2211" w14:textId="77777777" w:rsidR="00CB3551" w:rsidRDefault="00CB3551" w:rsidP="00CB3551">
                          <w:pPr>
                            <w:textDirection w:val="btLr"/>
                          </w:pPr>
                        </w:p>
                      </w:txbxContent>
                    </v:textbox>
                  </v:rect>
                  <v:group id="Grupo 406354583" o:spid="_x0000_s1051"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">
                    <v:rect id="Rectángulo 361863962" o:spid="_x0000_s1052"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" filled="f" stroked="f">
                      <v:textbox inset="2.53958mm,2.53958mm,2.53958mm,2.53958mm">
                        <w:txbxContent>
                          <w:p w14:paraId="0CAC2F44" w14:textId="77777777" w:rsidR="00CB3551" w:rsidRDefault="00CB3551" w:rsidP="00CB3551">
                            <w:pPr>
                              <w:textDirection w:val="btLr"/>
                            </w:pPr>
                          </w:p>
                        </w:txbxContent>
                      </v:textbox>
                    </v:rect>
                    <v:group id="Grupo 1503231338" o:spid="_x0000_s1053"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">
                      <v:rect id="Rectángulo 380030721" o:spid="_x0000_s1054"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" filled="f" stroked="f">
                        <v:textbox inset="2.53958mm,2.53958mm,2.53958mm,2.53958mm">
                          <w:txbxContent>
                            <w:p w14:paraId="7D931530" w14:textId="77777777" w:rsidR="00CB3551" w:rsidRDefault="00CB3551" w:rsidP="00CB3551">
                              <w:pPr>
                                <w:textDirection w:val="btLr"/>
                              </w:pPr>
                            </w:p>
                          </w:txbxContent>
                        </v:textbox>
                      </v:rect>
                      <v:group id="Grupo 736994587" o:spid="_x0000_s1055"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">
                        <v:rect id="Rectángulo 1361128151" o:spid="_x0000_s1056"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" filled="f" stroked="f">
                          <v:textbox inset="2.53958mm,2.53958mm,2.53958mm,2.53958mm">
                            <w:txbxContent>
                              <w:p w14:paraId="48454BC7" w14:textId="77777777" w:rsidR="00CB3551" w:rsidRDefault="00CB3551" w:rsidP="00CB3551">
                                <w:pPr>
                                  <w:textDirection w:val="btLr"/>
                                </w:pPr>
                              </w:p>
                            </w:txbxContent>
                          </v:textbox>
                        </v:rect>
                        <v:group id="Grupo 665060005" o:spid="_x0000_s1057"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">
                          <v:rect id="Rectángulo 1742596618" o:spid="_x0000_s1058"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" filled="f" stroked="f">
                            <v:textbox inset="2.53958mm,2.53958mm,2.53958mm,2.53958mm">
                              <w:txbxContent>
                                <w:p w14:paraId="29BEF616" w14:textId="77777777" w:rsidR="00CB3551" w:rsidRDefault="00CB3551" w:rsidP="00CB3551">
                                  <w:pPr>
                                    <w:textDirection w:val="btLr"/>
                                  </w:pPr>
                                </w:p>
                              </w:txbxContent>
                            </v:textbox>
                          </v:rect>
                          <v:group id="Grupo 822066639" o:spid="_x0000_s1059" style="position:absolute;left:21043;top:34437;width:64833;height:6725" coordorigin="21043,34437" coordsize="6483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">
                            <v:rect id="Rectángulo 1116233488" o:spid="_x0000_s1060" style="position:absolute;left:21043;top:34437;width:64833;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" filled="f" stroked="f">
                              <v:textbox inset="2.53958mm,2.53958mm,2.53958mm,2.53958mm">
                                <w:txbxContent>
                                  <w:p w14:paraId="2126BEC9" w14:textId="77777777" w:rsidR="00CB3551" w:rsidRDefault="00CB3551" w:rsidP="00CB3551">
                                    <w:pPr>
                                      <w:textDirection w:val="btLr"/>
                                    </w:pPr>
                                  </w:p>
                                </w:txbxContent>
                              </v:textbox>
                            </v:rect>
                            <v:group id="Grupo 217987953" o:spid="_x0000_s1061" style="position:absolute;left:21043;top:34437;width:64833;height:6725" coordsize="64833,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">
                              <v:rect id="Rectángulo 1545992751" o:spid="_x0000_s1062" style="position:absolute;width:64833;height: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" filled="f" stroked="f">
                                <v:textbox inset="2.53958mm,2.53958mm,2.53958mm,2.53958mm">
                                  <w:txbxContent>
                                    <w:p w14:paraId="3DBE35EE" w14:textId="77777777" w:rsidR="00CB3551" w:rsidRDefault="00CB3551" w:rsidP="00CB3551">
                                      <w:pPr>
                                        <w:textDirection w:val="btLr"/>
                                      </w:pPr>
                                    </w:p>
                                  </w:txbxContent>
                                </v:textbox>
                              </v:rect>
                              <v:shape id="Shape 16" o:spid="_x0000_s1063" type="#_x0000_t75" alt="UNFPA_logoL.png" style="position:absolute;left:24638;width:13906;height:6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">
                                <v:imagedata r:id="rId11" o:title="UNFPA_logoL"/>
                              </v:shape>
                              <v:shape id="Shape 17" o:spid="_x0000_s1064" type="#_x0000_t75" alt="OIM Logotipo Vector - Descarga Gratis SVG | Worldvectorlogo" style="position:absolute;top:444;width:21526;height:5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">
                                <v:imagedata r:id="rId12" o:title="OIM Logotipo Vector - Descarga Gratis SVG | Worldvectorlogo"/>
                              </v:shape>
                              <v:shape id="Shape 18" o:spid="_x0000_s1065" type="#_x0000_t75" alt="Oficina de Derechos Humanos de las Naciones Unidas" style="position:absolute;left:41402;width:23431;height:67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">
                                <v:imagedata r:id="rId13" o:title="Oficina de Derechos Humanos de las Naciones Unidas"/>
                              </v:shape>
                            </v:group>
                          </v:group>
                        </v:group>
                      </v:group>
                    </v:group>
                  </v:group>
                </v:group>
              </v:group>
            </w:pict>
          </mc:Fallback>
        </mc:AlternateContent>
      </w:r>
    </w:p>
    <w:p w14:paraId="3F5E06D4" w14:textId="57215C68" w:rsidR="00012F3F" w:rsidRPr="00C62357" w:rsidRDefault="00012F3F" w:rsidP="009E185E">
      <w:pPr>
        <w:pBdr>
          <w:top w:val="nil"/>
          <w:left w:val="nil"/>
          <w:bottom w:val="nil"/>
          <w:right w:val="nil"/>
          <w:between w:val="nil"/>
        </w:pBdr>
        <w:jc w:val="center"/>
        <w:rPr>
          <w:rFonts w:asciiTheme="minorHAnsi" w:eastAsia="Calibri" w:hAnsiTheme="minorHAnsi" w:cstheme="minorHAnsi"/>
          <w:b/>
          <w:sz w:val="36"/>
          <w:szCs w:val="36"/>
        </w:rPr>
      </w:pPr>
      <w:r w:rsidRPr="00C62357">
        <w:rPr>
          <w:rFonts w:asciiTheme="minorHAnsi" w:eastAsia="Calibri" w:hAnsiTheme="minorHAnsi" w:cstheme="minorHAnsi"/>
          <w:b/>
          <w:sz w:val="36"/>
          <w:szCs w:val="36"/>
        </w:rPr>
        <w:t>ANEXO IV</w:t>
      </w:r>
    </w:p>
    <w:p w14:paraId="0043C2B0" w14:textId="77777777" w:rsidR="00012F3F" w:rsidRPr="00C62357" w:rsidRDefault="00012F3F" w:rsidP="00012F3F">
      <w:pPr>
        <w:ind w:firstLine="720"/>
        <w:jc w:val="center"/>
        <w:rPr>
          <w:rFonts w:asciiTheme="minorHAnsi" w:eastAsia="Calibri" w:hAnsiTheme="minorHAnsi" w:cstheme="minorHAnsi"/>
          <w:sz w:val="36"/>
          <w:szCs w:val="36"/>
        </w:rPr>
      </w:pPr>
    </w:p>
    <w:p w14:paraId="787C77FA" w14:textId="77777777" w:rsidR="00C62357" w:rsidRPr="00C62357" w:rsidRDefault="00C62357" w:rsidP="00C62357">
      <w:pPr>
        <w:pBdr>
          <w:top w:val="nil"/>
          <w:left w:val="nil"/>
          <w:bottom w:val="nil"/>
          <w:right w:val="nil"/>
          <w:between w:val="nil"/>
        </w:pBdr>
        <w:jc w:val="center"/>
        <w:rPr>
          <w:rFonts w:asciiTheme="minorHAnsi" w:hAnsiTheme="minorHAnsi" w:cstheme="minorHAnsi"/>
          <w:b/>
          <w:color w:val="000000"/>
          <w:sz w:val="36"/>
          <w:szCs w:val="36"/>
        </w:rPr>
      </w:pPr>
      <w:r w:rsidRPr="00C62357">
        <w:rPr>
          <w:rFonts w:asciiTheme="minorHAnsi" w:hAnsiTheme="minorHAnsi" w:cstheme="minorHAnsi"/>
          <w:b/>
          <w:sz w:val="36"/>
          <w:szCs w:val="36"/>
        </w:rPr>
        <w:t>Términos de referencia</w:t>
      </w:r>
    </w:p>
    <w:p w14:paraId="5A13A3A3" w14:textId="77777777" w:rsidR="00C62357" w:rsidRPr="00C62357" w:rsidRDefault="00C62357" w:rsidP="00C62357">
      <w:pPr>
        <w:pBdr>
          <w:top w:val="nil"/>
          <w:left w:val="nil"/>
          <w:bottom w:val="nil"/>
          <w:right w:val="nil"/>
          <w:between w:val="nil"/>
        </w:pBdr>
        <w:jc w:val="center"/>
        <w:rPr>
          <w:rFonts w:asciiTheme="minorHAnsi" w:hAnsiTheme="minorHAnsi" w:cstheme="minorHAnsi"/>
          <w:color w:val="000000"/>
          <w:sz w:val="36"/>
          <w:szCs w:val="36"/>
        </w:rPr>
      </w:pPr>
    </w:p>
    <w:p w14:paraId="3E797AC2" w14:textId="77777777" w:rsidR="00C62357" w:rsidRPr="00C62357" w:rsidRDefault="00C62357" w:rsidP="00C62357">
      <w:pPr>
        <w:pBdr>
          <w:top w:val="nil"/>
          <w:left w:val="nil"/>
          <w:bottom w:val="nil"/>
          <w:right w:val="nil"/>
          <w:between w:val="nil"/>
        </w:pBdr>
        <w:rPr>
          <w:rFonts w:asciiTheme="minorHAnsi" w:hAnsiTheme="minorHAnsi" w:cstheme="minorHAnsi"/>
          <w:color w:val="000000"/>
          <w:sz w:val="36"/>
          <w:szCs w:val="36"/>
        </w:rPr>
      </w:pPr>
    </w:p>
    <w:p w14:paraId="55673672" w14:textId="77777777" w:rsidR="00C62357" w:rsidRPr="00C62357" w:rsidRDefault="00C62357" w:rsidP="00C62357">
      <w:pPr>
        <w:pBdr>
          <w:top w:val="nil"/>
          <w:left w:val="nil"/>
          <w:bottom w:val="nil"/>
          <w:right w:val="nil"/>
          <w:between w:val="nil"/>
        </w:pBdr>
        <w:jc w:val="center"/>
        <w:rPr>
          <w:rFonts w:asciiTheme="minorHAnsi" w:hAnsiTheme="minorHAnsi" w:cstheme="minorHAnsi"/>
          <w:b/>
          <w:sz w:val="36"/>
          <w:szCs w:val="36"/>
        </w:rPr>
      </w:pPr>
      <w:r w:rsidRPr="00C62357">
        <w:rPr>
          <w:rFonts w:asciiTheme="minorHAnsi" w:hAnsiTheme="minorHAnsi" w:cstheme="minorHAnsi"/>
          <w:b/>
          <w:sz w:val="36"/>
          <w:szCs w:val="36"/>
        </w:rPr>
        <w:t xml:space="preserve">Evaluación Final del Proyecto </w:t>
      </w:r>
    </w:p>
    <w:p w14:paraId="73A0A8AD" w14:textId="77777777" w:rsidR="00C62357" w:rsidRPr="00C62357" w:rsidRDefault="00C62357" w:rsidP="00C62357">
      <w:pPr>
        <w:pBdr>
          <w:top w:val="nil"/>
          <w:left w:val="nil"/>
          <w:bottom w:val="nil"/>
          <w:right w:val="nil"/>
          <w:between w:val="nil"/>
        </w:pBdr>
        <w:jc w:val="center"/>
        <w:rPr>
          <w:rFonts w:asciiTheme="minorHAnsi" w:hAnsiTheme="minorHAnsi" w:cstheme="minorHAnsi"/>
          <w:b/>
          <w:sz w:val="36"/>
          <w:szCs w:val="36"/>
        </w:rPr>
      </w:pPr>
      <w:r w:rsidRPr="00C62357">
        <w:rPr>
          <w:rFonts w:asciiTheme="minorHAnsi" w:hAnsiTheme="minorHAnsi" w:cstheme="minorHAnsi"/>
          <w:b/>
          <w:sz w:val="36"/>
          <w:szCs w:val="36"/>
        </w:rPr>
        <w:t>NAB´IL: Juventudes mayas y mestizas organizadas contribuyendo a la construcción de sociedades inclusivas y la coexistencia pacífica en Huehuetenango</w:t>
      </w:r>
    </w:p>
    <w:p w14:paraId="7573D8F3" w14:textId="77777777" w:rsidR="00C62357" w:rsidRPr="00C62357" w:rsidRDefault="00C62357" w:rsidP="00C62357">
      <w:pPr>
        <w:pBdr>
          <w:top w:val="nil"/>
          <w:left w:val="nil"/>
          <w:bottom w:val="nil"/>
          <w:right w:val="nil"/>
          <w:between w:val="nil"/>
        </w:pBdr>
        <w:jc w:val="center"/>
        <w:rPr>
          <w:rFonts w:asciiTheme="minorHAnsi" w:hAnsiTheme="minorHAnsi" w:cstheme="minorHAnsi"/>
          <w:b/>
          <w:sz w:val="36"/>
          <w:szCs w:val="36"/>
        </w:rPr>
      </w:pPr>
    </w:p>
    <w:p w14:paraId="7856D5E3" w14:textId="62CE1B37" w:rsidR="00C62357" w:rsidRPr="00C62357" w:rsidRDefault="00C62357" w:rsidP="00C62357">
      <w:pPr>
        <w:pBdr>
          <w:top w:val="nil"/>
          <w:left w:val="nil"/>
          <w:bottom w:val="nil"/>
          <w:right w:val="nil"/>
          <w:between w:val="nil"/>
        </w:pBdr>
        <w:jc w:val="center"/>
        <w:rPr>
          <w:rFonts w:asciiTheme="minorHAnsi" w:hAnsiTheme="minorHAnsi" w:cstheme="minorHAnsi"/>
          <w:b/>
          <w:sz w:val="36"/>
          <w:szCs w:val="36"/>
        </w:rPr>
      </w:pPr>
      <w:r w:rsidRPr="00C62357">
        <w:rPr>
          <w:rFonts w:asciiTheme="minorHAnsi" w:hAnsiTheme="minorHAnsi" w:cstheme="minorHAnsi"/>
          <w:b/>
          <w:sz w:val="36"/>
          <w:szCs w:val="36"/>
        </w:rPr>
        <w:t>Período del Proyecto 2023-202</w:t>
      </w:r>
      <w:r w:rsidR="00CB3551">
        <w:rPr>
          <w:rFonts w:asciiTheme="minorHAnsi" w:hAnsiTheme="minorHAnsi" w:cstheme="minorHAnsi"/>
          <w:b/>
          <w:sz w:val="36"/>
          <w:szCs w:val="36"/>
        </w:rPr>
        <w:t>5</w:t>
      </w:r>
    </w:p>
    <w:p w14:paraId="36587028" w14:textId="77777777" w:rsidR="00C62357" w:rsidRDefault="00C62357" w:rsidP="00C62357">
      <w:pPr>
        <w:pBdr>
          <w:top w:val="nil"/>
          <w:left w:val="nil"/>
          <w:bottom w:val="nil"/>
          <w:right w:val="nil"/>
          <w:between w:val="nil"/>
        </w:pBdr>
        <w:jc w:val="center"/>
        <w:rPr>
          <w:b/>
          <w:color w:val="000000"/>
          <w:sz w:val="40"/>
          <w:szCs w:val="40"/>
        </w:rPr>
      </w:pPr>
    </w:p>
    <w:p w14:paraId="79D390C2" w14:textId="77777777" w:rsidR="00C62357" w:rsidRDefault="00C62357" w:rsidP="00C62357">
      <w:pPr>
        <w:pBdr>
          <w:top w:val="nil"/>
          <w:left w:val="nil"/>
          <w:bottom w:val="nil"/>
          <w:right w:val="nil"/>
          <w:between w:val="nil"/>
        </w:pBdr>
        <w:tabs>
          <w:tab w:val="left" w:pos="4170"/>
        </w:tabs>
        <w:jc w:val="center"/>
        <w:rPr>
          <w:b/>
          <w:color w:val="000000"/>
          <w:sz w:val="40"/>
          <w:szCs w:val="40"/>
        </w:rPr>
      </w:pPr>
      <w:r>
        <w:rPr>
          <w:b/>
          <w:noProof/>
          <w:color w:val="000000"/>
          <w:sz w:val="40"/>
          <w:szCs w:val="40"/>
          <w:lang w:val="es-GT"/>
        </w:rPr>
        <w:drawing>
          <wp:inline distT="0" distB="0" distL="0" distR="0" wp14:anchorId="3DE1485C" wp14:editId="06A1C831">
            <wp:extent cx="1042670" cy="1054735"/>
            <wp:effectExtent l="0" t="0" r="0" b="0"/>
            <wp:docPr id="10862262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1042670" cy="1054735"/>
                    </a:xfrm>
                    <a:prstGeom prst="rect">
                      <a:avLst/>
                    </a:prstGeom>
                    <a:ln/>
                  </pic:spPr>
                </pic:pic>
              </a:graphicData>
            </a:graphic>
          </wp:inline>
        </w:drawing>
      </w:r>
    </w:p>
    <w:p w14:paraId="446567B3" w14:textId="77777777" w:rsidR="00C62357" w:rsidRDefault="00C62357" w:rsidP="00C62357">
      <w:pPr>
        <w:pBdr>
          <w:top w:val="nil"/>
          <w:left w:val="nil"/>
          <w:bottom w:val="nil"/>
          <w:right w:val="nil"/>
          <w:between w:val="nil"/>
        </w:pBdr>
        <w:jc w:val="center"/>
        <w:rPr>
          <w:b/>
          <w:color w:val="000000"/>
          <w:sz w:val="40"/>
          <w:szCs w:val="40"/>
        </w:rPr>
      </w:pPr>
    </w:p>
    <w:p w14:paraId="0148165F" w14:textId="77777777" w:rsidR="00C62357" w:rsidRDefault="00C62357" w:rsidP="00C62357">
      <w:pPr>
        <w:pBdr>
          <w:top w:val="nil"/>
          <w:left w:val="nil"/>
          <w:bottom w:val="nil"/>
          <w:right w:val="nil"/>
          <w:between w:val="nil"/>
        </w:pBdr>
        <w:jc w:val="center"/>
        <w:rPr>
          <w:b/>
          <w:color w:val="000000"/>
          <w:sz w:val="24"/>
          <w:szCs w:val="24"/>
        </w:rPr>
      </w:pPr>
    </w:p>
    <w:p w14:paraId="458EF3E8" w14:textId="3173338B" w:rsidR="00C62357" w:rsidRDefault="000E63AF" w:rsidP="00C62357">
      <w:pPr>
        <w:pBdr>
          <w:top w:val="nil"/>
          <w:left w:val="nil"/>
          <w:bottom w:val="nil"/>
          <w:right w:val="nil"/>
          <w:between w:val="nil"/>
        </w:pBdr>
        <w:jc w:val="center"/>
        <w:rPr>
          <w:b/>
          <w:color w:val="000000"/>
          <w:sz w:val="24"/>
          <w:szCs w:val="24"/>
        </w:rPr>
        <w:sectPr w:rsidR="00C62357" w:rsidSect="00E50B29">
          <w:pgSz w:w="12240" w:h="15840"/>
          <w:pgMar w:top="1440" w:right="1440" w:bottom="1440" w:left="1440" w:header="720" w:footer="720" w:gutter="0"/>
          <w:pgNumType w:start="1"/>
          <w:cols w:space="720"/>
          <w:docGrid w:linePitch="272"/>
        </w:sectPr>
      </w:pPr>
      <w:r>
        <w:rPr>
          <w:b/>
          <w:sz w:val="24"/>
          <w:szCs w:val="24"/>
        </w:rPr>
        <w:t xml:space="preserve">Guatemala, </w:t>
      </w:r>
      <w:r w:rsidR="00CB3551">
        <w:rPr>
          <w:b/>
          <w:sz w:val="24"/>
          <w:szCs w:val="24"/>
        </w:rPr>
        <w:t>22 de enero de 2025</w:t>
      </w:r>
    </w:p>
    <w:p w14:paraId="182FEA5F" w14:textId="77777777" w:rsidR="00C62357" w:rsidRDefault="00C62357" w:rsidP="00C62357">
      <w:pPr>
        <w:pBdr>
          <w:top w:val="nil"/>
          <w:left w:val="nil"/>
          <w:bottom w:val="nil"/>
          <w:right w:val="nil"/>
          <w:between w:val="nil"/>
        </w:pBdr>
        <w:jc w:val="both"/>
        <w:rPr>
          <w:b/>
          <w:color w:val="000000"/>
          <w:sz w:val="28"/>
          <w:szCs w:val="28"/>
        </w:rPr>
      </w:pPr>
      <w:r>
        <w:rPr>
          <w:b/>
          <w:sz w:val="28"/>
          <w:szCs w:val="28"/>
        </w:rPr>
        <w:lastRenderedPageBreak/>
        <w:t>Índice</w:t>
      </w:r>
    </w:p>
    <w:p w14:paraId="013EEA59"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t>1.</w:t>
      </w:r>
      <w:r>
        <w:tab/>
      </w:r>
      <w:r w:rsidRPr="003B3E70">
        <w:rPr>
          <w:rFonts w:asciiTheme="minorHAnsi" w:hAnsiTheme="minorHAnsi" w:cstheme="minorHAnsi"/>
          <w:sz w:val="22"/>
          <w:szCs w:val="22"/>
        </w:rPr>
        <w:t>Introducción</w:t>
      </w:r>
      <w:r w:rsidRPr="003B3E70">
        <w:rPr>
          <w:rFonts w:asciiTheme="minorHAnsi" w:hAnsiTheme="minorHAnsi" w:cstheme="minorHAnsi"/>
          <w:sz w:val="22"/>
          <w:szCs w:val="22"/>
        </w:rPr>
        <w:tab/>
        <w:t>4</w:t>
      </w:r>
    </w:p>
    <w:p w14:paraId="65B115C5"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2.</w:t>
      </w:r>
      <w:r w:rsidRPr="003B3E70">
        <w:rPr>
          <w:rFonts w:asciiTheme="minorHAnsi" w:hAnsiTheme="minorHAnsi" w:cstheme="minorHAnsi"/>
          <w:sz w:val="22"/>
          <w:szCs w:val="22"/>
        </w:rPr>
        <w:tab/>
        <w:t>Contexto de país y municipios priorizados en el departamento de Huehuetenango</w:t>
      </w:r>
      <w:r w:rsidRPr="003B3E70">
        <w:rPr>
          <w:rFonts w:asciiTheme="minorHAnsi" w:hAnsiTheme="minorHAnsi" w:cstheme="minorHAnsi"/>
          <w:sz w:val="22"/>
          <w:szCs w:val="22"/>
        </w:rPr>
        <w:tab/>
        <w:t>5</w:t>
      </w:r>
    </w:p>
    <w:p w14:paraId="559D24AC"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3.</w:t>
      </w:r>
      <w:r w:rsidRPr="003B3E70">
        <w:rPr>
          <w:rFonts w:asciiTheme="minorHAnsi" w:hAnsiTheme="minorHAnsi" w:cstheme="minorHAnsi"/>
          <w:sz w:val="22"/>
          <w:szCs w:val="22"/>
        </w:rPr>
        <w:tab/>
        <w:t>Proyecto NAB´IL: Juventudes mayas y mestizas organizadas contribuyendo a la construcción de sociedades inclusivas y la coexistencia pacífica en Huehuetenango</w:t>
      </w:r>
      <w:r w:rsidRPr="003B3E70">
        <w:rPr>
          <w:rFonts w:asciiTheme="minorHAnsi" w:hAnsiTheme="minorHAnsi" w:cstheme="minorHAnsi"/>
          <w:sz w:val="22"/>
          <w:szCs w:val="22"/>
        </w:rPr>
        <w:tab/>
        <w:t>9</w:t>
      </w:r>
    </w:p>
    <w:p w14:paraId="0894B454"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4.</w:t>
      </w:r>
      <w:r w:rsidRPr="003B3E70">
        <w:rPr>
          <w:rFonts w:asciiTheme="minorHAnsi" w:hAnsiTheme="minorHAnsi" w:cstheme="minorHAnsi"/>
          <w:sz w:val="22"/>
          <w:szCs w:val="22"/>
        </w:rPr>
        <w:tab/>
        <w:t xml:space="preserve">Propósito y objetivos de la evaluación </w:t>
      </w:r>
      <w:r w:rsidRPr="003B3E70">
        <w:rPr>
          <w:rFonts w:asciiTheme="minorHAnsi" w:hAnsiTheme="minorHAnsi" w:cstheme="minorHAnsi"/>
          <w:sz w:val="22"/>
          <w:szCs w:val="22"/>
        </w:rPr>
        <w:tab/>
        <w:t>15</w:t>
      </w:r>
    </w:p>
    <w:p w14:paraId="4BD6A5D3"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5.</w:t>
      </w:r>
      <w:r w:rsidRPr="003B3E70">
        <w:rPr>
          <w:rFonts w:asciiTheme="minorHAnsi" w:hAnsiTheme="minorHAnsi" w:cstheme="minorHAnsi"/>
          <w:sz w:val="22"/>
          <w:szCs w:val="22"/>
        </w:rPr>
        <w:tab/>
        <w:t>Criterios de evaluación y preguntas preliminares de evaluación</w:t>
      </w:r>
      <w:r w:rsidRPr="003B3E70">
        <w:rPr>
          <w:rFonts w:asciiTheme="minorHAnsi" w:hAnsiTheme="minorHAnsi" w:cstheme="minorHAnsi"/>
          <w:sz w:val="22"/>
          <w:szCs w:val="22"/>
        </w:rPr>
        <w:tab/>
        <w:t>18</w:t>
      </w:r>
    </w:p>
    <w:p w14:paraId="04A4690C"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6.</w:t>
      </w:r>
      <w:r w:rsidRPr="003B3E70">
        <w:rPr>
          <w:rFonts w:asciiTheme="minorHAnsi" w:hAnsiTheme="minorHAnsi" w:cstheme="minorHAnsi"/>
          <w:sz w:val="22"/>
          <w:szCs w:val="22"/>
        </w:rPr>
        <w:tab/>
        <w:t>Enfoque y metodología</w:t>
      </w:r>
      <w:r w:rsidRPr="003B3E70">
        <w:rPr>
          <w:rFonts w:asciiTheme="minorHAnsi" w:hAnsiTheme="minorHAnsi" w:cstheme="minorHAnsi"/>
          <w:sz w:val="22"/>
          <w:szCs w:val="22"/>
        </w:rPr>
        <w:tab/>
        <w:t>21</w:t>
      </w:r>
    </w:p>
    <w:p w14:paraId="325E9939"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7.</w:t>
      </w:r>
      <w:r w:rsidRPr="003B3E70">
        <w:rPr>
          <w:rFonts w:asciiTheme="minorHAnsi" w:hAnsiTheme="minorHAnsi" w:cstheme="minorHAnsi"/>
          <w:sz w:val="22"/>
          <w:szCs w:val="22"/>
        </w:rPr>
        <w:tab/>
        <w:t>Proceso de evaluación</w:t>
      </w:r>
      <w:r w:rsidRPr="003B3E70">
        <w:rPr>
          <w:rFonts w:asciiTheme="minorHAnsi" w:hAnsiTheme="minorHAnsi" w:cstheme="minorHAnsi"/>
          <w:sz w:val="22"/>
          <w:szCs w:val="22"/>
        </w:rPr>
        <w:tab/>
        <w:t>23</w:t>
      </w:r>
    </w:p>
    <w:p w14:paraId="7228EB75"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8.</w:t>
      </w:r>
      <w:r w:rsidRPr="003B3E70">
        <w:rPr>
          <w:rFonts w:asciiTheme="minorHAnsi" w:hAnsiTheme="minorHAnsi" w:cstheme="minorHAnsi"/>
          <w:sz w:val="22"/>
          <w:szCs w:val="22"/>
        </w:rPr>
        <w:tab/>
        <w:t>Productos esperados</w:t>
      </w:r>
      <w:r w:rsidRPr="003B3E70">
        <w:rPr>
          <w:rFonts w:asciiTheme="minorHAnsi" w:hAnsiTheme="minorHAnsi" w:cstheme="minorHAnsi"/>
          <w:sz w:val="22"/>
          <w:szCs w:val="22"/>
        </w:rPr>
        <w:tab/>
        <w:t>25</w:t>
      </w:r>
    </w:p>
    <w:p w14:paraId="26DDD9D9"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9.</w:t>
      </w:r>
      <w:r w:rsidRPr="003B3E70">
        <w:rPr>
          <w:rFonts w:asciiTheme="minorHAnsi" w:hAnsiTheme="minorHAnsi" w:cstheme="minorHAnsi"/>
          <w:sz w:val="22"/>
          <w:szCs w:val="22"/>
        </w:rPr>
        <w:tab/>
        <w:t>Aseguramiento y control de la calidad</w:t>
      </w:r>
      <w:r w:rsidRPr="003B3E70">
        <w:rPr>
          <w:rFonts w:asciiTheme="minorHAnsi" w:hAnsiTheme="minorHAnsi" w:cstheme="minorHAnsi"/>
          <w:sz w:val="22"/>
          <w:szCs w:val="22"/>
        </w:rPr>
        <w:tab/>
        <w:t>26</w:t>
      </w:r>
    </w:p>
    <w:p w14:paraId="27FB1481"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10.</w:t>
      </w:r>
      <w:r w:rsidRPr="003B3E70">
        <w:rPr>
          <w:rFonts w:asciiTheme="minorHAnsi" w:hAnsiTheme="minorHAnsi" w:cstheme="minorHAnsi"/>
          <w:sz w:val="22"/>
          <w:szCs w:val="22"/>
        </w:rPr>
        <w:tab/>
        <w:t>Plan de trabajo y línea de tiempo</w:t>
      </w:r>
      <w:r w:rsidRPr="003B3E70">
        <w:rPr>
          <w:rFonts w:asciiTheme="minorHAnsi" w:hAnsiTheme="minorHAnsi" w:cstheme="minorHAnsi"/>
          <w:sz w:val="22"/>
          <w:szCs w:val="22"/>
        </w:rPr>
        <w:tab/>
        <w:t>27</w:t>
      </w:r>
    </w:p>
    <w:p w14:paraId="664E54F4"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11.</w:t>
      </w:r>
      <w:r w:rsidRPr="003B3E70">
        <w:rPr>
          <w:rFonts w:asciiTheme="minorHAnsi" w:hAnsiTheme="minorHAnsi" w:cstheme="minorHAnsi"/>
          <w:sz w:val="22"/>
          <w:szCs w:val="22"/>
        </w:rPr>
        <w:tab/>
        <w:t>Composición del equipo de evaluación</w:t>
      </w:r>
      <w:r w:rsidRPr="003B3E70">
        <w:rPr>
          <w:rFonts w:asciiTheme="minorHAnsi" w:hAnsiTheme="minorHAnsi" w:cstheme="minorHAnsi"/>
          <w:sz w:val="22"/>
          <w:szCs w:val="22"/>
        </w:rPr>
        <w:tab/>
        <w:t>29</w:t>
      </w:r>
    </w:p>
    <w:p w14:paraId="661E0867"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12.</w:t>
      </w:r>
      <w:r w:rsidRPr="003B3E70">
        <w:rPr>
          <w:rFonts w:asciiTheme="minorHAnsi" w:hAnsiTheme="minorHAnsi" w:cstheme="minorHAnsi"/>
          <w:sz w:val="22"/>
          <w:szCs w:val="22"/>
        </w:rPr>
        <w:tab/>
        <w:t>Presupuesto y modalidades de pago</w:t>
      </w:r>
      <w:r w:rsidRPr="003B3E70">
        <w:rPr>
          <w:rFonts w:asciiTheme="minorHAnsi" w:hAnsiTheme="minorHAnsi" w:cstheme="minorHAnsi"/>
          <w:sz w:val="22"/>
          <w:szCs w:val="22"/>
        </w:rPr>
        <w:tab/>
        <w:t>30</w:t>
      </w:r>
    </w:p>
    <w:p w14:paraId="2935499C" w14:textId="77777777" w:rsidR="00C62357" w:rsidRPr="003B3E70" w:rsidRDefault="00C62357" w:rsidP="00C62357">
      <w:pPr>
        <w:pBdr>
          <w:top w:val="nil"/>
          <w:left w:val="nil"/>
          <w:bottom w:val="nil"/>
          <w:right w:val="nil"/>
          <w:between w:val="nil"/>
        </w:pBdr>
        <w:tabs>
          <w:tab w:val="left" w:pos="450"/>
          <w:tab w:val="right" w:pos="9350"/>
        </w:tabs>
        <w:spacing w:after="100" w:line="360" w:lineRule="auto"/>
        <w:rPr>
          <w:rFonts w:asciiTheme="minorHAnsi" w:hAnsiTheme="minorHAnsi" w:cstheme="minorHAnsi"/>
          <w:color w:val="000000"/>
          <w:sz w:val="22"/>
          <w:szCs w:val="22"/>
        </w:rPr>
      </w:pPr>
      <w:r w:rsidRPr="003B3E70">
        <w:rPr>
          <w:rFonts w:asciiTheme="minorHAnsi" w:hAnsiTheme="minorHAnsi" w:cstheme="minorHAnsi"/>
          <w:sz w:val="22"/>
          <w:szCs w:val="22"/>
        </w:rPr>
        <w:t>13.</w:t>
      </w:r>
      <w:r w:rsidRPr="003B3E70">
        <w:rPr>
          <w:rFonts w:asciiTheme="minorHAnsi" w:hAnsiTheme="minorHAnsi" w:cstheme="minorHAnsi"/>
          <w:sz w:val="22"/>
          <w:szCs w:val="22"/>
        </w:rPr>
        <w:tab/>
        <w:t>Bibliografía y recursos</w:t>
      </w:r>
      <w:r w:rsidRPr="003B3E70">
        <w:rPr>
          <w:rFonts w:asciiTheme="minorHAnsi" w:hAnsiTheme="minorHAnsi" w:cstheme="minorHAnsi"/>
          <w:sz w:val="22"/>
          <w:szCs w:val="22"/>
        </w:rPr>
        <w:tab/>
        <w:t>31</w:t>
      </w:r>
    </w:p>
    <w:p w14:paraId="7C55B89D" w14:textId="77777777" w:rsidR="00C62357" w:rsidRPr="003B3E70" w:rsidRDefault="00C62357" w:rsidP="00C62357">
      <w:pPr>
        <w:tabs>
          <w:tab w:val="left" w:pos="450"/>
          <w:tab w:val="right" w:pos="9350"/>
        </w:tabs>
        <w:spacing w:after="100" w:line="360" w:lineRule="auto"/>
        <w:rPr>
          <w:rFonts w:asciiTheme="minorHAnsi" w:hAnsiTheme="minorHAnsi" w:cstheme="minorHAnsi"/>
          <w:sz w:val="22"/>
          <w:szCs w:val="22"/>
        </w:rPr>
      </w:pPr>
      <w:r w:rsidRPr="003B3E70">
        <w:rPr>
          <w:rFonts w:asciiTheme="minorHAnsi" w:hAnsiTheme="minorHAnsi" w:cstheme="minorHAnsi"/>
          <w:sz w:val="22"/>
          <w:szCs w:val="22"/>
        </w:rPr>
        <w:t>14.</w:t>
      </w:r>
      <w:r w:rsidRPr="003B3E70">
        <w:rPr>
          <w:rFonts w:asciiTheme="minorHAnsi" w:hAnsiTheme="minorHAnsi" w:cstheme="minorHAnsi"/>
          <w:sz w:val="22"/>
          <w:szCs w:val="22"/>
        </w:rPr>
        <w:tab/>
        <w:t>Presentación de propuestas</w:t>
      </w:r>
      <w:r w:rsidRPr="003B3E70">
        <w:rPr>
          <w:rFonts w:asciiTheme="minorHAnsi" w:hAnsiTheme="minorHAnsi" w:cstheme="minorHAnsi"/>
          <w:sz w:val="22"/>
          <w:szCs w:val="22"/>
        </w:rPr>
        <w:tab/>
        <w:t>31</w:t>
      </w:r>
    </w:p>
    <w:p w14:paraId="7F986228" w14:textId="77777777" w:rsidR="00C62357" w:rsidRDefault="00C62357" w:rsidP="00C62357">
      <w:pPr>
        <w:pBdr>
          <w:top w:val="nil"/>
          <w:left w:val="nil"/>
          <w:bottom w:val="nil"/>
          <w:right w:val="nil"/>
          <w:between w:val="nil"/>
        </w:pBdr>
        <w:tabs>
          <w:tab w:val="left" w:pos="450"/>
          <w:tab w:val="right" w:pos="9350"/>
        </w:tabs>
        <w:spacing w:after="100" w:line="360" w:lineRule="auto"/>
        <w:rPr>
          <w:color w:val="000000"/>
        </w:rPr>
        <w:sectPr w:rsidR="00C62357">
          <w:headerReference w:type="first" r:id="rId34"/>
          <w:pgSz w:w="12240" w:h="15840"/>
          <w:pgMar w:top="1440" w:right="1440" w:bottom="1440" w:left="1440" w:header="720" w:footer="720" w:gutter="0"/>
          <w:cols w:space="720"/>
          <w:titlePg/>
        </w:sectPr>
      </w:pPr>
      <w:r w:rsidRPr="003B3E70">
        <w:rPr>
          <w:rFonts w:asciiTheme="minorHAnsi" w:hAnsiTheme="minorHAnsi" w:cstheme="minorHAnsi"/>
          <w:sz w:val="22"/>
          <w:szCs w:val="22"/>
        </w:rPr>
        <w:t>15.</w:t>
      </w:r>
      <w:r w:rsidRPr="003B3E70">
        <w:rPr>
          <w:rFonts w:asciiTheme="minorHAnsi" w:hAnsiTheme="minorHAnsi" w:cstheme="minorHAnsi"/>
          <w:sz w:val="22"/>
          <w:szCs w:val="22"/>
        </w:rPr>
        <w:tab/>
        <w:t>Anexos</w:t>
      </w:r>
      <w:r w:rsidRPr="003B3E70">
        <w:rPr>
          <w:rFonts w:asciiTheme="minorHAnsi" w:hAnsiTheme="minorHAnsi" w:cstheme="minorHAnsi"/>
          <w:sz w:val="22"/>
          <w:szCs w:val="22"/>
        </w:rPr>
        <w:tab/>
      </w:r>
      <w:r>
        <w:t>33</w:t>
      </w:r>
    </w:p>
    <w:p w14:paraId="13FA93F1" w14:textId="77777777" w:rsidR="00C62357" w:rsidRPr="003B3E70" w:rsidRDefault="00C62357" w:rsidP="00C62357">
      <w:pPr>
        <w:pBdr>
          <w:top w:val="nil"/>
          <w:left w:val="nil"/>
          <w:bottom w:val="nil"/>
          <w:right w:val="nil"/>
          <w:between w:val="nil"/>
        </w:pBdr>
        <w:jc w:val="both"/>
        <w:rPr>
          <w:rFonts w:asciiTheme="minorHAnsi" w:hAnsiTheme="minorHAnsi" w:cstheme="minorHAnsi"/>
          <w:b/>
          <w:color w:val="000000"/>
          <w:sz w:val="22"/>
          <w:szCs w:val="22"/>
        </w:rPr>
      </w:pPr>
      <w:bookmarkStart w:id="1" w:name="_heading=h.gjdgxs" w:colFirst="0" w:colLast="0"/>
      <w:bookmarkEnd w:id="1"/>
      <w:r w:rsidRPr="003B3E70">
        <w:rPr>
          <w:rFonts w:asciiTheme="minorHAnsi" w:hAnsiTheme="minorHAnsi" w:cstheme="minorHAnsi"/>
          <w:b/>
          <w:sz w:val="22"/>
          <w:szCs w:val="22"/>
        </w:rPr>
        <w:lastRenderedPageBreak/>
        <w:t>Siglas</w:t>
      </w:r>
    </w:p>
    <w:p w14:paraId="0F0A3E53"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u w:val="single"/>
        </w:rPr>
      </w:pPr>
    </w:p>
    <w:p w14:paraId="1705AB5B" w14:textId="77777777" w:rsidR="00C62357" w:rsidRPr="003B3E70" w:rsidRDefault="00C62357" w:rsidP="00C62357">
      <w:pPr>
        <w:ind w:left="2160" w:hanging="2160"/>
        <w:jc w:val="both"/>
        <w:rPr>
          <w:rFonts w:asciiTheme="minorHAnsi" w:hAnsiTheme="minorHAnsi" w:cstheme="minorHAnsi"/>
          <w:sz w:val="22"/>
          <w:szCs w:val="22"/>
        </w:rPr>
      </w:pPr>
      <w:r w:rsidRPr="003B3E70">
        <w:rPr>
          <w:rFonts w:asciiTheme="minorHAnsi" w:hAnsiTheme="minorHAnsi" w:cstheme="minorHAnsi"/>
          <w:sz w:val="22"/>
          <w:szCs w:val="22"/>
        </w:rPr>
        <w:t>CAD-OCDE</w:t>
      </w:r>
      <w:r w:rsidRPr="003B3E70">
        <w:rPr>
          <w:rFonts w:asciiTheme="minorHAnsi" w:hAnsiTheme="minorHAnsi" w:cstheme="minorHAnsi"/>
          <w:sz w:val="22"/>
          <w:szCs w:val="22"/>
        </w:rPr>
        <w:tab/>
        <w:t>Comité de Asistencia para el Desarrollo de la Organización de Cooperación y Desarrollo Económicos</w:t>
      </w:r>
    </w:p>
    <w:p w14:paraId="4F8B742F" w14:textId="77777777" w:rsidR="00C62357" w:rsidRPr="003B3E70" w:rsidRDefault="00C62357" w:rsidP="00C62357">
      <w:pPr>
        <w:ind w:left="2160" w:hanging="2160"/>
        <w:jc w:val="both"/>
        <w:rPr>
          <w:rFonts w:asciiTheme="minorHAnsi" w:hAnsiTheme="minorHAnsi" w:cstheme="minorHAnsi"/>
          <w:sz w:val="22"/>
          <w:szCs w:val="22"/>
        </w:rPr>
      </w:pPr>
      <w:r w:rsidRPr="003B3E70">
        <w:rPr>
          <w:rFonts w:asciiTheme="minorHAnsi" w:hAnsiTheme="minorHAnsi" w:cstheme="minorHAnsi"/>
          <w:sz w:val="22"/>
          <w:szCs w:val="22"/>
        </w:rPr>
        <w:t>COCODE</w:t>
      </w:r>
      <w:r w:rsidRPr="003B3E70">
        <w:rPr>
          <w:rFonts w:asciiTheme="minorHAnsi" w:hAnsiTheme="minorHAnsi" w:cstheme="minorHAnsi"/>
          <w:sz w:val="22"/>
          <w:szCs w:val="22"/>
        </w:rPr>
        <w:tab/>
        <w:t>Consejos Comunitarios de Desarrollo</w:t>
      </w:r>
    </w:p>
    <w:p w14:paraId="33F51CC5" w14:textId="77777777" w:rsidR="00C62357" w:rsidRPr="003B3E70" w:rsidRDefault="00C62357" w:rsidP="00C62357">
      <w:pPr>
        <w:ind w:left="2160" w:hanging="2160"/>
        <w:jc w:val="both"/>
        <w:rPr>
          <w:rFonts w:asciiTheme="minorHAnsi" w:hAnsiTheme="minorHAnsi" w:cstheme="minorHAnsi"/>
          <w:sz w:val="22"/>
          <w:szCs w:val="22"/>
        </w:rPr>
      </w:pPr>
      <w:r w:rsidRPr="003B3E70">
        <w:rPr>
          <w:rFonts w:asciiTheme="minorHAnsi" w:hAnsiTheme="minorHAnsi" w:cstheme="minorHAnsi"/>
          <w:sz w:val="22"/>
          <w:szCs w:val="22"/>
        </w:rPr>
        <w:t>COMUDE</w:t>
      </w:r>
      <w:r w:rsidRPr="003B3E70">
        <w:rPr>
          <w:rFonts w:asciiTheme="minorHAnsi" w:hAnsiTheme="minorHAnsi" w:cstheme="minorHAnsi"/>
          <w:sz w:val="22"/>
          <w:szCs w:val="22"/>
        </w:rPr>
        <w:tab/>
        <w:t>Consejos Municipales de Desarrollo</w:t>
      </w:r>
    </w:p>
    <w:p w14:paraId="5D5D8868"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CONJUVE</w:t>
      </w:r>
      <w:r w:rsidRPr="003B3E70">
        <w:rPr>
          <w:rFonts w:asciiTheme="minorHAnsi" w:hAnsiTheme="minorHAnsi" w:cstheme="minorHAnsi"/>
          <w:color w:val="000000"/>
          <w:sz w:val="22"/>
          <w:szCs w:val="22"/>
        </w:rPr>
        <w:tab/>
      </w:r>
      <w:r w:rsidRPr="003B3E70">
        <w:rPr>
          <w:rFonts w:asciiTheme="minorHAnsi" w:hAnsiTheme="minorHAnsi" w:cstheme="minorHAnsi"/>
          <w:color w:val="000000"/>
          <w:sz w:val="22"/>
          <w:szCs w:val="22"/>
        </w:rPr>
        <w:tab/>
        <w:t>Consejo Nacional de la Juventud</w:t>
      </w:r>
    </w:p>
    <w:p w14:paraId="6846EBA0"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DDHH</w:t>
      </w:r>
      <w:r w:rsidRPr="003B3E70">
        <w:rPr>
          <w:rFonts w:asciiTheme="minorHAnsi" w:hAnsiTheme="minorHAnsi" w:cstheme="minorHAnsi"/>
          <w:color w:val="000000"/>
          <w:sz w:val="22"/>
          <w:szCs w:val="22"/>
        </w:rPr>
        <w:tab/>
      </w:r>
      <w:r w:rsidRPr="003B3E70">
        <w:rPr>
          <w:rFonts w:asciiTheme="minorHAnsi" w:hAnsiTheme="minorHAnsi" w:cstheme="minorHAnsi"/>
          <w:color w:val="000000"/>
          <w:sz w:val="22"/>
          <w:szCs w:val="22"/>
        </w:rPr>
        <w:tab/>
      </w:r>
      <w:r w:rsidRPr="003B3E70">
        <w:rPr>
          <w:rFonts w:asciiTheme="minorHAnsi" w:hAnsiTheme="minorHAnsi" w:cstheme="minorHAnsi"/>
          <w:color w:val="000000"/>
          <w:sz w:val="22"/>
          <w:szCs w:val="22"/>
        </w:rPr>
        <w:tab/>
        <w:t>Derechos humanos</w:t>
      </w:r>
    </w:p>
    <w:p w14:paraId="03CA3DE8"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GRE</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Grupo de referencia de la evaluación</w:t>
      </w:r>
    </w:p>
    <w:p w14:paraId="00B5AC86"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IDH</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Índice de Desarrollo Humano</w:t>
      </w:r>
    </w:p>
    <w:p w14:paraId="54A84FD8" w14:textId="77777777" w:rsidR="00C62357" w:rsidRPr="003B3E70" w:rsidRDefault="00C62357" w:rsidP="00C62357">
      <w:pPr>
        <w:ind w:left="2140" w:hanging="2140"/>
        <w:jc w:val="both"/>
        <w:rPr>
          <w:rFonts w:asciiTheme="minorHAnsi" w:hAnsiTheme="minorHAnsi" w:cstheme="minorHAnsi"/>
          <w:color w:val="000000"/>
          <w:sz w:val="22"/>
          <w:szCs w:val="22"/>
        </w:rPr>
      </w:pPr>
      <w:r w:rsidRPr="003B3E70">
        <w:rPr>
          <w:rFonts w:asciiTheme="minorHAnsi" w:hAnsiTheme="minorHAnsi" w:cstheme="minorHAnsi"/>
          <w:sz w:val="22"/>
          <w:szCs w:val="22"/>
        </w:rPr>
        <w:t>UNSDCF</w:t>
      </w:r>
      <w:r w:rsidRPr="003B3E70">
        <w:rPr>
          <w:rFonts w:asciiTheme="minorHAnsi" w:hAnsiTheme="minorHAnsi" w:cstheme="minorHAnsi"/>
          <w:color w:val="000000"/>
          <w:sz w:val="22"/>
          <w:szCs w:val="22"/>
        </w:rPr>
        <w:tab/>
        <w:t>Marco Estratégico de Cooperación de las Naciones Unidas para el Desarrollo    Sostenible</w:t>
      </w:r>
    </w:p>
    <w:p w14:paraId="580BF007"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ODS</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Objetivos de Desarrollo Sostenible</w:t>
      </w:r>
    </w:p>
    <w:p w14:paraId="5D042AB0"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OIM</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Organización Internacional para las Migraciones</w:t>
      </w:r>
    </w:p>
    <w:p w14:paraId="03E67C3B"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OACNUDH</w:t>
      </w:r>
      <w:r w:rsidRPr="003B3E70">
        <w:rPr>
          <w:rFonts w:asciiTheme="minorHAnsi" w:hAnsiTheme="minorHAnsi" w:cstheme="minorHAnsi"/>
          <w:sz w:val="22"/>
          <w:szCs w:val="22"/>
        </w:rPr>
        <w:tab/>
      </w:r>
      <w:r w:rsidRPr="003B3E70">
        <w:rPr>
          <w:rFonts w:asciiTheme="minorHAnsi" w:hAnsiTheme="minorHAnsi" w:cstheme="minorHAnsi"/>
          <w:sz w:val="22"/>
          <w:szCs w:val="22"/>
        </w:rPr>
        <w:tab/>
        <w:t>Oficina del Alto Comisionado de las Naciones Unidas para los Derechos Humanos</w:t>
      </w:r>
    </w:p>
    <w:p w14:paraId="3C389230"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OMJ</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Oficina Municipal de la juventud</w:t>
      </w:r>
    </w:p>
    <w:p w14:paraId="614D2276"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ONG</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Organizaciones no gubernamentales.</w:t>
      </w:r>
    </w:p>
    <w:p w14:paraId="672FFFB4"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OSC</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Organizaciones de Sociedad Civil.</w:t>
      </w:r>
    </w:p>
    <w:p w14:paraId="37717961" w14:textId="77777777" w:rsidR="00C62357" w:rsidRPr="003B3E70" w:rsidRDefault="00C62357" w:rsidP="00C62357">
      <w:pPr>
        <w:ind w:left="1440" w:hanging="1440"/>
        <w:jc w:val="both"/>
        <w:rPr>
          <w:rFonts w:asciiTheme="minorHAnsi" w:hAnsiTheme="minorHAnsi" w:cstheme="minorHAnsi"/>
          <w:sz w:val="22"/>
          <w:szCs w:val="22"/>
        </w:rPr>
      </w:pPr>
      <w:r w:rsidRPr="003B3E70">
        <w:rPr>
          <w:rFonts w:asciiTheme="minorHAnsi" w:hAnsiTheme="minorHAnsi" w:cstheme="minorHAnsi"/>
          <w:sz w:val="22"/>
          <w:szCs w:val="22"/>
        </w:rPr>
        <w:t>PBF</w:t>
      </w:r>
      <w:r w:rsidRPr="003B3E70">
        <w:rPr>
          <w:rFonts w:asciiTheme="minorHAnsi" w:hAnsiTheme="minorHAnsi" w:cstheme="minorHAnsi"/>
          <w:sz w:val="22"/>
          <w:szCs w:val="22"/>
        </w:rPr>
        <w:tab/>
      </w:r>
      <w:r w:rsidRPr="003B3E70">
        <w:rPr>
          <w:rFonts w:asciiTheme="minorHAnsi" w:hAnsiTheme="minorHAnsi" w:cstheme="minorHAnsi"/>
          <w:sz w:val="22"/>
          <w:szCs w:val="22"/>
        </w:rPr>
        <w:tab/>
        <w:t xml:space="preserve">Fondo para la Consolidación de la Paz </w:t>
      </w:r>
    </w:p>
    <w:p w14:paraId="174A41AD" w14:textId="77777777" w:rsidR="00C62357" w:rsidRPr="003B3E70" w:rsidRDefault="00C62357" w:rsidP="00C62357">
      <w:pPr>
        <w:ind w:left="1440" w:hanging="1440"/>
        <w:jc w:val="both"/>
        <w:rPr>
          <w:rFonts w:asciiTheme="minorHAnsi" w:hAnsiTheme="minorHAnsi" w:cstheme="minorHAnsi"/>
          <w:sz w:val="22"/>
          <w:szCs w:val="22"/>
        </w:rPr>
      </w:pPr>
      <w:r w:rsidRPr="003B3E70">
        <w:rPr>
          <w:rFonts w:asciiTheme="minorHAnsi" w:hAnsiTheme="minorHAnsi" w:cstheme="minorHAnsi"/>
          <w:color w:val="000000"/>
          <w:sz w:val="22"/>
          <w:szCs w:val="22"/>
        </w:rPr>
        <w:t>PDH</w:t>
      </w:r>
      <w:r w:rsidRPr="003B3E70">
        <w:rPr>
          <w:rFonts w:asciiTheme="minorHAnsi" w:hAnsiTheme="minorHAnsi" w:cstheme="minorHAnsi"/>
          <w:color w:val="000000"/>
          <w:sz w:val="22"/>
          <w:szCs w:val="22"/>
        </w:rPr>
        <w:tab/>
      </w:r>
      <w:r w:rsidRPr="003B3E70">
        <w:rPr>
          <w:rFonts w:asciiTheme="minorHAnsi" w:hAnsiTheme="minorHAnsi" w:cstheme="minorHAnsi"/>
          <w:color w:val="000000"/>
          <w:sz w:val="22"/>
          <w:szCs w:val="22"/>
        </w:rPr>
        <w:tab/>
        <w:t>Procuraduría de los Derechos Humanos</w:t>
      </w:r>
    </w:p>
    <w:p w14:paraId="16C64F9C"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PNUD</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Programa de las Naciones Unidas para el Desarrollo</w:t>
      </w:r>
    </w:p>
    <w:p w14:paraId="50E8CB45"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TdR</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Términos de referencia</w:t>
      </w:r>
    </w:p>
    <w:p w14:paraId="0DCAE75E"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color w:val="000000"/>
          <w:sz w:val="22"/>
          <w:szCs w:val="22"/>
        </w:rPr>
        <w:t>SEGEPLAN</w:t>
      </w:r>
      <w:r w:rsidRPr="003B3E70">
        <w:rPr>
          <w:rFonts w:asciiTheme="minorHAnsi" w:hAnsiTheme="minorHAnsi" w:cstheme="minorHAnsi"/>
          <w:color w:val="000000"/>
          <w:sz w:val="22"/>
          <w:szCs w:val="22"/>
        </w:rPr>
        <w:tab/>
      </w:r>
      <w:r w:rsidRPr="003B3E70">
        <w:rPr>
          <w:rFonts w:asciiTheme="minorHAnsi" w:hAnsiTheme="minorHAnsi" w:cstheme="minorHAnsi"/>
          <w:color w:val="000000"/>
          <w:sz w:val="22"/>
          <w:szCs w:val="22"/>
        </w:rPr>
        <w:tab/>
        <w:t>Secretaría General de Planificación y Programación de la Presidencia</w:t>
      </w:r>
    </w:p>
    <w:p w14:paraId="3C1AB7B2" w14:textId="77777777" w:rsidR="00C62357" w:rsidRPr="003B3E70" w:rsidRDefault="00C62357" w:rsidP="00C62357">
      <w:pPr>
        <w:ind w:left="2160" w:hanging="2160"/>
        <w:jc w:val="both"/>
        <w:rPr>
          <w:rFonts w:asciiTheme="minorHAnsi" w:hAnsiTheme="minorHAnsi" w:cstheme="minorHAnsi"/>
          <w:sz w:val="22"/>
          <w:szCs w:val="22"/>
        </w:rPr>
      </w:pPr>
      <w:r w:rsidRPr="003B3E70">
        <w:rPr>
          <w:rFonts w:asciiTheme="minorHAnsi" w:hAnsiTheme="minorHAnsi" w:cstheme="minorHAnsi"/>
          <w:color w:val="000000"/>
          <w:sz w:val="22"/>
          <w:szCs w:val="22"/>
        </w:rPr>
        <w:t>SNU</w:t>
      </w:r>
      <w:r w:rsidRPr="003B3E70">
        <w:rPr>
          <w:rFonts w:asciiTheme="minorHAnsi" w:hAnsiTheme="minorHAnsi" w:cstheme="minorHAnsi"/>
          <w:color w:val="000000"/>
          <w:sz w:val="22"/>
          <w:szCs w:val="22"/>
        </w:rPr>
        <w:tab/>
        <w:t>Sistema de Naciones Unidas</w:t>
      </w:r>
    </w:p>
    <w:p w14:paraId="68060A7E" w14:textId="77777777" w:rsidR="00C62357" w:rsidRPr="003B3E70" w:rsidRDefault="00C62357" w:rsidP="00C62357">
      <w:pPr>
        <w:ind w:left="2160" w:hanging="2160"/>
        <w:jc w:val="both"/>
        <w:rPr>
          <w:rFonts w:asciiTheme="minorHAnsi" w:hAnsiTheme="minorHAnsi" w:cstheme="minorHAnsi"/>
          <w:sz w:val="22"/>
          <w:szCs w:val="22"/>
        </w:rPr>
      </w:pPr>
      <w:r w:rsidRPr="003B3E70">
        <w:rPr>
          <w:rFonts w:asciiTheme="minorHAnsi" w:hAnsiTheme="minorHAnsi" w:cstheme="minorHAnsi"/>
          <w:sz w:val="22"/>
          <w:szCs w:val="22"/>
        </w:rPr>
        <w:t>UNAIDS</w:t>
      </w:r>
      <w:r w:rsidRPr="003B3E70">
        <w:rPr>
          <w:rFonts w:asciiTheme="minorHAnsi" w:hAnsiTheme="minorHAnsi" w:cstheme="minorHAnsi"/>
          <w:sz w:val="22"/>
          <w:szCs w:val="22"/>
        </w:rPr>
        <w:tab/>
        <w:t>Programa Conjunto de las Naciones Unidas sobre el VIH/Sida</w:t>
      </w:r>
    </w:p>
    <w:p w14:paraId="4ACD7404" w14:textId="77777777" w:rsidR="00C62357" w:rsidRPr="003B3E70" w:rsidRDefault="00C62357" w:rsidP="00C62357">
      <w:pPr>
        <w:ind w:left="2160" w:hanging="2160"/>
        <w:jc w:val="both"/>
        <w:rPr>
          <w:rFonts w:asciiTheme="minorHAnsi" w:hAnsiTheme="minorHAnsi" w:cstheme="minorHAnsi"/>
          <w:sz w:val="22"/>
          <w:szCs w:val="22"/>
        </w:rPr>
      </w:pPr>
      <w:r w:rsidRPr="003B3E70">
        <w:rPr>
          <w:rFonts w:asciiTheme="minorHAnsi" w:hAnsiTheme="minorHAnsi" w:cstheme="minorHAnsi"/>
          <w:sz w:val="22"/>
          <w:szCs w:val="22"/>
        </w:rPr>
        <w:t>UNCT</w:t>
      </w:r>
      <w:r w:rsidRPr="003B3E70">
        <w:rPr>
          <w:rFonts w:asciiTheme="minorHAnsi" w:hAnsiTheme="minorHAnsi" w:cstheme="minorHAnsi"/>
          <w:sz w:val="22"/>
          <w:szCs w:val="22"/>
        </w:rPr>
        <w:tab/>
        <w:t xml:space="preserve">Equipo de País de las Naciones Unidas </w:t>
      </w:r>
    </w:p>
    <w:p w14:paraId="46E89B0A" w14:textId="77777777" w:rsidR="00C62357" w:rsidRPr="003B3E70" w:rsidRDefault="00C62357" w:rsidP="00C62357">
      <w:pPr>
        <w:ind w:left="2160" w:hanging="2160"/>
        <w:jc w:val="both"/>
        <w:rPr>
          <w:rFonts w:asciiTheme="minorHAnsi" w:hAnsiTheme="minorHAnsi" w:cstheme="minorHAnsi"/>
          <w:sz w:val="22"/>
          <w:szCs w:val="22"/>
        </w:rPr>
      </w:pPr>
      <w:r w:rsidRPr="003B3E70">
        <w:rPr>
          <w:rFonts w:asciiTheme="minorHAnsi" w:hAnsiTheme="minorHAnsi" w:cstheme="minorHAnsi"/>
          <w:sz w:val="22"/>
          <w:szCs w:val="22"/>
        </w:rPr>
        <w:t>UNEG</w:t>
      </w:r>
      <w:r w:rsidRPr="003B3E70">
        <w:rPr>
          <w:rFonts w:asciiTheme="minorHAnsi" w:hAnsiTheme="minorHAnsi" w:cstheme="minorHAnsi"/>
          <w:sz w:val="22"/>
          <w:szCs w:val="22"/>
        </w:rPr>
        <w:tab/>
        <w:t>Grupo de Evaluación de las Naciones Unidas</w:t>
      </w:r>
    </w:p>
    <w:p w14:paraId="6490A373"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UNFPA</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Fondo de Población de las Naciones Unidas</w:t>
      </w:r>
    </w:p>
    <w:p w14:paraId="1BDB644C"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sz w:val="22"/>
          <w:szCs w:val="22"/>
        </w:rPr>
        <w:t>UNV</w:t>
      </w:r>
      <w:r w:rsidRPr="003B3E70">
        <w:rPr>
          <w:rFonts w:asciiTheme="minorHAnsi" w:hAnsiTheme="minorHAnsi" w:cstheme="minorHAnsi"/>
          <w:sz w:val="22"/>
          <w:szCs w:val="22"/>
        </w:rPr>
        <w:tab/>
      </w:r>
      <w:r w:rsidRPr="003B3E70">
        <w:rPr>
          <w:rFonts w:asciiTheme="minorHAnsi" w:hAnsiTheme="minorHAnsi" w:cstheme="minorHAnsi"/>
          <w:sz w:val="22"/>
          <w:szCs w:val="22"/>
        </w:rPr>
        <w:tab/>
      </w:r>
      <w:r w:rsidRPr="003B3E70">
        <w:rPr>
          <w:rFonts w:asciiTheme="minorHAnsi" w:hAnsiTheme="minorHAnsi" w:cstheme="minorHAnsi"/>
          <w:sz w:val="22"/>
          <w:szCs w:val="22"/>
        </w:rPr>
        <w:tab/>
        <w:t>Programa de Voluntariado de las Naciones Unidas</w:t>
      </w:r>
    </w:p>
    <w:p w14:paraId="4AA37234"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 </w:t>
      </w:r>
      <w:r w:rsidRPr="003B3E70">
        <w:rPr>
          <w:rFonts w:asciiTheme="minorHAnsi" w:hAnsiTheme="minorHAnsi" w:cstheme="minorHAnsi"/>
          <w:sz w:val="22"/>
          <w:szCs w:val="22"/>
        </w:rPr>
        <w:tab/>
      </w:r>
      <w:r w:rsidRPr="003B3E70">
        <w:rPr>
          <w:rFonts w:asciiTheme="minorHAnsi" w:hAnsiTheme="minorHAnsi" w:cstheme="minorHAnsi"/>
          <w:sz w:val="22"/>
          <w:szCs w:val="22"/>
        </w:rPr>
        <w:tab/>
        <w:t xml:space="preserve"> </w:t>
      </w:r>
    </w:p>
    <w:p w14:paraId="7B611060"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shd w:val="clear" w:color="auto" w:fill="D9D9D9"/>
        </w:rPr>
      </w:pPr>
      <w:r w:rsidRPr="003B3E70">
        <w:rPr>
          <w:rFonts w:asciiTheme="minorHAnsi" w:hAnsiTheme="minorHAnsi" w:cstheme="minorHAnsi"/>
          <w:sz w:val="22"/>
          <w:szCs w:val="22"/>
        </w:rPr>
        <w:br w:type="page"/>
      </w:r>
    </w:p>
    <w:p w14:paraId="55BE2AC2" w14:textId="77777777" w:rsidR="00C62357" w:rsidRPr="003B3E70" w:rsidRDefault="00C62357" w:rsidP="00C62357">
      <w:pPr>
        <w:pStyle w:val="Heading1"/>
        <w:numPr>
          <w:ilvl w:val="0"/>
          <w:numId w:val="37"/>
        </w:numPr>
        <w:pBdr>
          <w:top w:val="nil"/>
          <w:left w:val="nil"/>
          <w:bottom w:val="nil"/>
          <w:right w:val="nil"/>
          <w:between w:val="nil"/>
        </w:pBdr>
        <w:spacing w:after="0" w:line="276" w:lineRule="auto"/>
        <w:ind w:left="540" w:hanging="540"/>
        <w:rPr>
          <w:rFonts w:asciiTheme="minorHAnsi" w:eastAsia="Calibri" w:hAnsiTheme="minorHAnsi" w:cstheme="minorHAnsi"/>
          <w:sz w:val="22"/>
          <w:szCs w:val="22"/>
        </w:rPr>
      </w:pPr>
      <w:bookmarkStart w:id="2" w:name="_heading=h.30j0zll" w:colFirst="0" w:colLast="0"/>
      <w:bookmarkEnd w:id="2"/>
      <w:r w:rsidRPr="003B3E70">
        <w:rPr>
          <w:rFonts w:asciiTheme="minorHAnsi" w:hAnsiTheme="minorHAnsi" w:cstheme="minorHAnsi"/>
          <w:sz w:val="22"/>
          <w:szCs w:val="22"/>
        </w:rPr>
        <w:lastRenderedPageBreak/>
        <w:t xml:space="preserve">     </w:t>
      </w:r>
      <w:r w:rsidRPr="003B3E70">
        <w:rPr>
          <w:rFonts w:asciiTheme="minorHAnsi" w:eastAsia="Calibri" w:hAnsiTheme="minorHAnsi" w:cstheme="minorHAnsi"/>
          <w:sz w:val="22"/>
          <w:szCs w:val="22"/>
        </w:rPr>
        <w:t>Introducción</w:t>
      </w:r>
    </w:p>
    <w:p w14:paraId="7B7B464A" w14:textId="77777777" w:rsidR="00C62357" w:rsidRPr="003B3E70" w:rsidRDefault="00C62357" w:rsidP="00C62357">
      <w:pPr>
        <w:spacing w:after="60"/>
        <w:jc w:val="both"/>
        <w:rPr>
          <w:rFonts w:asciiTheme="minorHAnsi" w:hAnsiTheme="minorHAnsi" w:cstheme="minorHAnsi"/>
          <w:color w:val="000000"/>
          <w:sz w:val="22"/>
          <w:szCs w:val="22"/>
        </w:rPr>
      </w:pPr>
      <w:bookmarkStart w:id="3" w:name="_heading=h.2jxsxqh" w:colFirst="0" w:colLast="0"/>
      <w:bookmarkEnd w:id="3"/>
      <w:r w:rsidRPr="003B3E70">
        <w:rPr>
          <w:rFonts w:asciiTheme="minorHAnsi" w:hAnsiTheme="minorHAnsi" w:cstheme="minorHAnsi"/>
          <w:color w:val="000000"/>
          <w:sz w:val="22"/>
          <w:szCs w:val="22"/>
        </w:rPr>
        <w:t>El Fondo para la Consolidación de la Paz del Secretario General de las Naciones Unidas (PBF por sus siglas en inglés)</w:t>
      </w:r>
      <w:r w:rsidRPr="003B3E70">
        <w:rPr>
          <w:rFonts w:asciiTheme="minorHAnsi" w:hAnsiTheme="minorHAnsi" w:cstheme="minorHAnsi"/>
          <w:sz w:val="22"/>
          <w:szCs w:val="22"/>
          <w:vertAlign w:val="superscript"/>
        </w:rPr>
        <w:footnoteReference w:id="3"/>
      </w:r>
      <w:r w:rsidRPr="003B3E70">
        <w:rPr>
          <w:rFonts w:asciiTheme="minorHAnsi" w:hAnsiTheme="minorHAnsi" w:cstheme="minorHAnsi"/>
          <w:sz w:val="22"/>
          <w:szCs w:val="22"/>
        </w:rPr>
        <w:t>, e</w:t>
      </w:r>
      <w:r w:rsidRPr="003B3E70">
        <w:rPr>
          <w:rFonts w:asciiTheme="minorHAnsi" w:hAnsiTheme="minorHAnsi" w:cstheme="minorHAnsi"/>
          <w:color w:val="000000"/>
          <w:sz w:val="22"/>
          <w:szCs w:val="22"/>
        </w:rPr>
        <w:t>s el principal mecanismo financiero de las Naciones Unidas para apoyar la reducción de la conflictividad, consolidar y sostener la paz en los países elegibles. El PBF invierte en entidades de las Naciones Unidas, gobiernos, organizaciones regionales, bancos multilaterales, fondos fiduciarios nacionales de multidonantes, u organizaciones de la sociedad civil.</w:t>
      </w:r>
    </w:p>
    <w:p w14:paraId="434481B7" w14:textId="77777777" w:rsidR="00C62357" w:rsidRPr="003B3E70" w:rsidRDefault="00C62357" w:rsidP="00C62357">
      <w:pPr>
        <w:spacing w:after="60"/>
        <w:jc w:val="both"/>
        <w:rPr>
          <w:rFonts w:asciiTheme="minorHAnsi" w:hAnsiTheme="minorHAnsi" w:cstheme="minorHAnsi"/>
          <w:color w:val="000000"/>
          <w:sz w:val="22"/>
          <w:szCs w:val="22"/>
        </w:rPr>
      </w:pPr>
    </w:p>
    <w:p w14:paraId="363114A2" w14:textId="77777777" w:rsidR="00C62357" w:rsidRPr="003B3E70" w:rsidRDefault="00C62357" w:rsidP="00C62357">
      <w:pPr>
        <w:spacing w:after="6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El PBF en Guatemala ha priorizado para el período 2020-2025 dos resultados como parte del Marco Estratégico 2020-2025: Resultado I: Para el 2025, existe una justicia más accesible, independiente, pertinente y eficaz que garantice el ejercicio efectivo de los derechos humanos y Resultado II: Para el 2025, los conflictos territoriales se ha reducido de forma pacífica, inclusiva y colaborativa, contribuyendo a garantizar los derechos humanos y el acceso igualitario al desarrollo sostenible para el sostenimiento de la paz;</w:t>
      </w:r>
      <w:r w:rsidRPr="003B3E70">
        <w:rPr>
          <w:rFonts w:asciiTheme="minorHAnsi" w:hAnsiTheme="minorHAnsi" w:cstheme="minorHAnsi"/>
          <w:sz w:val="22"/>
          <w:szCs w:val="22"/>
        </w:rPr>
        <w:t xml:space="preserve"> </w:t>
      </w:r>
      <w:r w:rsidRPr="003B3E70">
        <w:rPr>
          <w:rFonts w:asciiTheme="minorHAnsi" w:hAnsiTheme="minorHAnsi" w:cstheme="minorHAnsi"/>
          <w:color w:val="000000"/>
          <w:sz w:val="22"/>
          <w:szCs w:val="22"/>
        </w:rPr>
        <w:t xml:space="preserve">y apoya las respuestas integradas de las Naciones Unidas para llenar brechas críticas; responder rápidamente y con flexibilidad a oportunidades políticas, catalizar procesos y recursos de una manera tolerante al riesgo. La </w:t>
      </w:r>
      <w:r w:rsidRPr="003B3E70">
        <w:rPr>
          <w:rFonts w:asciiTheme="minorHAnsi" w:hAnsiTheme="minorHAnsi" w:cstheme="minorHAnsi"/>
          <w:sz w:val="22"/>
          <w:szCs w:val="22"/>
        </w:rPr>
        <w:t>Secretaría del PBF</w:t>
      </w:r>
      <w:r w:rsidRPr="003B3E70">
        <w:rPr>
          <w:rFonts w:asciiTheme="minorHAnsi" w:hAnsiTheme="minorHAnsi" w:cstheme="minorHAnsi"/>
          <w:color w:val="000000"/>
          <w:sz w:val="22"/>
          <w:szCs w:val="22"/>
        </w:rPr>
        <w:t xml:space="preserve"> en Guatemala es</w:t>
      </w:r>
      <w:r w:rsidRPr="003B3E70">
        <w:rPr>
          <w:rFonts w:asciiTheme="minorHAnsi" w:hAnsiTheme="minorHAnsi" w:cstheme="minorHAnsi"/>
          <w:sz w:val="22"/>
          <w:szCs w:val="22"/>
        </w:rPr>
        <w:t xml:space="preserve">tá bajo la coordinación de </w:t>
      </w:r>
      <w:r w:rsidRPr="003B3E70">
        <w:rPr>
          <w:rFonts w:asciiTheme="minorHAnsi" w:hAnsiTheme="minorHAnsi" w:cstheme="minorHAnsi"/>
          <w:color w:val="000000"/>
          <w:sz w:val="22"/>
          <w:szCs w:val="22"/>
        </w:rPr>
        <w:t>la Oficina de la Coordinación Residente. Desde 2011 a la fecha, el PBF ha apoyado diversos procesos clave para fortalecer la paz en Guatemala invirtiendo más de $60,264,712.41 millones durante 3 fases a través de proyectos implementados de forma conjunta por agencias, fondos y programas del Sistema de las Naciones Unidas, en alianza con instituciones estatales y organizaciones de la sociedad civil.</w:t>
      </w:r>
    </w:p>
    <w:p w14:paraId="13F16BD0" w14:textId="77777777" w:rsidR="00C62357" w:rsidRPr="003B3E70" w:rsidRDefault="00C62357" w:rsidP="00C62357">
      <w:pPr>
        <w:spacing w:after="60"/>
        <w:jc w:val="both"/>
        <w:rPr>
          <w:rFonts w:asciiTheme="minorHAnsi" w:hAnsiTheme="minorHAnsi" w:cstheme="minorHAnsi"/>
          <w:color w:val="000000"/>
          <w:sz w:val="22"/>
          <w:szCs w:val="22"/>
        </w:rPr>
      </w:pPr>
    </w:p>
    <w:p w14:paraId="2FC1BFB0" w14:textId="77777777" w:rsidR="00C62357" w:rsidRPr="003B3E70" w:rsidRDefault="00C62357" w:rsidP="00C62357">
      <w:pPr>
        <w:spacing w:after="6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El proyecto “</w:t>
      </w:r>
      <w:r w:rsidRPr="003B3E70">
        <w:rPr>
          <w:rFonts w:asciiTheme="minorHAnsi" w:hAnsiTheme="minorHAnsi" w:cstheme="minorHAnsi"/>
          <w:i/>
          <w:sz w:val="22"/>
          <w:szCs w:val="22"/>
        </w:rPr>
        <w:t>NAB´IL</w:t>
      </w:r>
      <w:r w:rsidRPr="003B3E70">
        <w:rPr>
          <w:rFonts w:asciiTheme="minorHAnsi" w:hAnsiTheme="minorHAnsi" w:cstheme="minorHAnsi"/>
          <w:i/>
          <w:color w:val="000000"/>
          <w:sz w:val="22"/>
          <w:szCs w:val="22"/>
        </w:rPr>
        <w:t>: Juventudes mayas y mestizas organizadas contribuyendo a la construcción de sociedades inclusivas y la coexistencia pacífica en Huehuetenango”,</w:t>
      </w:r>
      <w:r w:rsidRPr="003B3E70">
        <w:rPr>
          <w:rFonts w:asciiTheme="minorHAnsi" w:hAnsiTheme="minorHAnsi" w:cstheme="minorHAnsi"/>
          <w:color w:val="000000"/>
          <w:sz w:val="22"/>
          <w:szCs w:val="22"/>
        </w:rPr>
        <w:t xml:space="preserve"> se enmarca en el resultado II definido por el Fondo para la Consolidación de la Paz en Guatemala y parte de reconocer que: </w:t>
      </w:r>
      <w:r w:rsidRPr="003B3E70">
        <w:rPr>
          <w:rFonts w:asciiTheme="minorHAnsi" w:hAnsiTheme="minorHAnsi" w:cstheme="minorHAnsi"/>
          <w:i/>
          <w:color w:val="000000"/>
          <w:sz w:val="22"/>
          <w:szCs w:val="22"/>
        </w:rPr>
        <w:t>“En el país se vive una situación prolongada de post conflicto en la cual no se han consolidado los compromisos establecidos en los Acuerdos de Paz, incluyendo la garantía de la participación inclusiva, representativa y amplia como fundamento para la democracia”</w:t>
      </w:r>
      <w:r w:rsidRPr="003B3E70">
        <w:rPr>
          <w:rFonts w:asciiTheme="minorHAnsi" w:hAnsiTheme="minorHAnsi" w:cstheme="minorHAnsi"/>
          <w:i/>
          <w:color w:val="000000"/>
          <w:sz w:val="22"/>
          <w:szCs w:val="22"/>
          <w:vertAlign w:val="superscript"/>
        </w:rPr>
        <w:footnoteReference w:id="4"/>
      </w:r>
      <w:r w:rsidRPr="003B3E70">
        <w:rPr>
          <w:rFonts w:asciiTheme="minorHAnsi" w:hAnsiTheme="minorHAnsi" w:cstheme="minorHAnsi"/>
          <w:color w:val="000000"/>
          <w:sz w:val="22"/>
          <w:szCs w:val="22"/>
        </w:rPr>
        <w:t xml:space="preserve">.  Con ese contexto el reto para la paz está enfocado en la limitada participación de las juventudes mayas y mestizas en el gobierno comunitario y municipal de San Pedro Necta y </w:t>
      </w:r>
      <w:r w:rsidRPr="003B3E70">
        <w:rPr>
          <w:rFonts w:asciiTheme="minorHAnsi" w:hAnsiTheme="minorHAnsi" w:cstheme="minorHAnsi"/>
          <w:sz w:val="22"/>
          <w:szCs w:val="22"/>
        </w:rPr>
        <w:t>San Andrés Cuilco</w:t>
      </w:r>
      <w:r w:rsidRPr="003B3E70">
        <w:rPr>
          <w:rFonts w:asciiTheme="minorHAnsi" w:hAnsiTheme="minorHAnsi" w:cstheme="minorHAnsi"/>
          <w:color w:val="000000"/>
          <w:sz w:val="22"/>
          <w:szCs w:val="22"/>
        </w:rPr>
        <w:t>, Huehuetenango. Debido a ello, se generan tensiones intergeneracionales, así como la marginación y exclusión de las juventudes de los procesos de toma de decisión a través de los cuales pudieran fortalecer la cohesión social, el ejercicio de la democracia y de sus derechos para la consolidación de la paz en el territorio.</w:t>
      </w:r>
    </w:p>
    <w:p w14:paraId="36E39476" w14:textId="77777777" w:rsidR="00C62357" w:rsidRPr="003B3E70" w:rsidRDefault="00C62357" w:rsidP="00C62357">
      <w:pPr>
        <w:spacing w:after="60"/>
        <w:jc w:val="both"/>
        <w:rPr>
          <w:rFonts w:asciiTheme="minorHAnsi" w:hAnsiTheme="minorHAnsi" w:cstheme="minorHAnsi"/>
          <w:sz w:val="22"/>
          <w:szCs w:val="22"/>
        </w:rPr>
      </w:pPr>
    </w:p>
    <w:p w14:paraId="53C33E52" w14:textId="77777777" w:rsidR="00C62357" w:rsidRPr="003B3E70" w:rsidRDefault="00C62357" w:rsidP="00C62357">
      <w:pPr>
        <w:spacing w:after="6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El proyecto NAB´IL es el resultado de un proceso amplio de diálogo y desarrollo de varias consultas con los principales actores clave, entre ellos mujeres, hombres, jóvenes mestizos y del pueblo maya Mam e instituciones de gobierno a nivel nacional, departamental y municipal; es liderado por el Fondo de Población de las Naciones Unidas (UNFPA) en coordinación con la Organización Internacional para las Migraciones (OIM) y la Oficina del Alto Comisionado de las Naciones Unidas para los Derechos Humanos (OACNUDH), y financiado por el Fondo para la Consolidación de la Paz de las Naciones Unidas. </w:t>
      </w:r>
    </w:p>
    <w:p w14:paraId="043AA643" w14:textId="77777777" w:rsidR="00C62357" w:rsidRPr="003B3E70" w:rsidRDefault="00C62357" w:rsidP="00C62357">
      <w:pPr>
        <w:spacing w:after="60"/>
        <w:jc w:val="both"/>
        <w:rPr>
          <w:rFonts w:asciiTheme="minorHAnsi" w:hAnsiTheme="minorHAnsi" w:cstheme="minorHAnsi"/>
          <w:color w:val="000000"/>
          <w:sz w:val="22"/>
          <w:szCs w:val="22"/>
        </w:rPr>
      </w:pPr>
    </w:p>
    <w:p w14:paraId="5908FCFB" w14:textId="77777777" w:rsidR="00C62357" w:rsidRPr="003B3E70" w:rsidRDefault="00C62357" w:rsidP="00C62357">
      <w:pPr>
        <w:spacing w:after="60"/>
        <w:jc w:val="both"/>
        <w:rPr>
          <w:rFonts w:asciiTheme="minorHAnsi" w:hAnsiTheme="minorHAnsi" w:cstheme="minorHAnsi"/>
          <w:color w:val="000000"/>
          <w:sz w:val="22"/>
          <w:szCs w:val="22"/>
        </w:rPr>
      </w:pPr>
      <w:bookmarkStart w:id="4" w:name="_heading=h.3j2qqm3" w:colFirst="0" w:colLast="0"/>
      <w:bookmarkEnd w:id="4"/>
      <w:r w:rsidRPr="003B3E70">
        <w:rPr>
          <w:rFonts w:asciiTheme="minorHAnsi" w:hAnsiTheme="minorHAnsi" w:cstheme="minorHAnsi"/>
          <w:color w:val="000000"/>
          <w:sz w:val="22"/>
          <w:szCs w:val="22"/>
        </w:rPr>
        <w:t xml:space="preserve">La contraparte nacional del proyecto es el Consejo Nacional de la Juventud (CONJUVE), y  se ha establecido una estrecha coordinación a nivel nacional y departamental con la Procuraduría  de los Derechos Humanos (PDH), la Secretaría General de Planificación y Programación de la Presidencia (SEGEPLAN), autoridades </w:t>
      </w:r>
      <w:r w:rsidRPr="003B3E70">
        <w:rPr>
          <w:rFonts w:asciiTheme="minorHAnsi" w:hAnsiTheme="minorHAnsi" w:cstheme="minorHAnsi"/>
          <w:color w:val="000000"/>
          <w:sz w:val="22"/>
          <w:szCs w:val="22"/>
        </w:rPr>
        <w:lastRenderedPageBreak/>
        <w:t xml:space="preserve">municipales de </w:t>
      </w:r>
      <w:r w:rsidRPr="003B3E70">
        <w:rPr>
          <w:rFonts w:asciiTheme="minorHAnsi" w:hAnsiTheme="minorHAnsi" w:cstheme="minorHAnsi"/>
          <w:sz w:val="22"/>
          <w:szCs w:val="22"/>
        </w:rPr>
        <w:t>San Andrés Cuilco</w:t>
      </w:r>
      <w:r w:rsidRPr="003B3E70">
        <w:rPr>
          <w:rFonts w:asciiTheme="minorHAnsi" w:hAnsiTheme="minorHAnsi" w:cstheme="minorHAnsi"/>
          <w:color w:val="000000"/>
          <w:sz w:val="22"/>
          <w:szCs w:val="22"/>
        </w:rPr>
        <w:t xml:space="preserve"> y San Pedro Necta, alianzas con redes y organizaciones juveniles locales, la diáspora comunitaria y sector privado, con el objetivo de generar un entorno inclusivo, seguro y habilitante para la participación significativa y el ejercicio pleno de los derechos humanos con énfasis en mujeres jóvenes y pueblos indígenas. Asimismo, desde el CONJUVE</w:t>
      </w:r>
      <w:r w:rsidRPr="003B3E70">
        <w:rPr>
          <w:rFonts w:asciiTheme="minorHAnsi" w:hAnsiTheme="minorHAnsi" w:cstheme="minorHAnsi"/>
          <w:sz w:val="22"/>
          <w:szCs w:val="22"/>
        </w:rPr>
        <w:t>,</w:t>
      </w:r>
      <w:r w:rsidRPr="003B3E70">
        <w:rPr>
          <w:rFonts w:asciiTheme="minorHAnsi" w:hAnsiTheme="minorHAnsi" w:cstheme="minorHAnsi"/>
          <w:color w:val="000000"/>
          <w:sz w:val="22"/>
          <w:szCs w:val="22"/>
        </w:rPr>
        <w:t xml:space="preserve"> se han fortalecido las coordinaciones con agrupaciones juveniles del área priorizada, con el fin de incluirlos en la socialización del proceso de actualización de la Política Nacional de la Juventud y en la creación de mecanismos para la participación de las juventudes a nivel local y la creación de un programa de voluntariado juvenil.       </w:t>
      </w:r>
    </w:p>
    <w:p w14:paraId="48DDFC34" w14:textId="77777777" w:rsidR="00C62357" w:rsidRPr="003B3E70" w:rsidRDefault="00C62357" w:rsidP="00C62357">
      <w:pPr>
        <w:spacing w:after="60"/>
        <w:jc w:val="both"/>
        <w:rPr>
          <w:rFonts w:asciiTheme="minorHAnsi" w:hAnsiTheme="minorHAnsi" w:cstheme="minorHAnsi"/>
          <w:color w:val="000000"/>
          <w:sz w:val="22"/>
          <w:szCs w:val="22"/>
        </w:rPr>
      </w:pPr>
    </w:p>
    <w:p w14:paraId="07213AA0" w14:textId="77777777" w:rsidR="00C62357" w:rsidRPr="003B3E70" w:rsidRDefault="00C62357" w:rsidP="00C62357">
      <w:pPr>
        <w:spacing w:after="6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La evaluación se llevará a cabo en consonancia con las orientaciones técnicas del manual sobre cómo diseñar y realizar evaluaciones de los programas de país de UNFPA</w:t>
      </w:r>
      <w:r w:rsidRPr="003B3E70">
        <w:rPr>
          <w:rFonts w:asciiTheme="minorHAnsi" w:hAnsiTheme="minorHAnsi" w:cstheme="minorHAnsi"/>
          <w:color w:val="000000"/>
          <w:sz w:val="22"/>
          <w:szCs w:val="22"/>
          <w:vertAlign w:val="superscript"/>
        </w:rPr>
        <w:footnoteReference w:id="5"/>
      </w:r>
      <w:r w:rsidRPr="003B3E70">
        <w:rPr>
          <w:rFonts w:asciiTheme="minorHAnsi" w:hAnsiTheme="minorHAnsi" w:cstheme="minorHAnsi"/>
          <w:color w:val="000000"/>
          <w:sz w:val="22"/>
          <w:szCs w:val="22"/>
        </w:rPr>
        <w:t>; la política de evaluación del Fondo para la Consolidación de la Paz</w:t>
      </w:r>
      <w:r w:rsidRPr="003B3E70">
        <w:rPr>
          <w:rFonts w:asciiTheme="minorHAnsi" w:hAnsiTheme="minorHAnsi" w:cstheme="minorHAnsi"/>
          <w:color w:val="000000"/>
          <w:sz w:val="22"/>
          <w:szCs w:val="22"/>
          <w:vertAlign w:val="superscript"/>
        </w:rPr>
        <w:footnoteReference w:id="6"/>
      </w:r>
      <w:r w:rsidRPr="003B3E70">
        <w:rPr>
          <w:rFonts w:asciiTheme="minorHAnsi" w:hAnsiTheme="minorHAnsi" w:cstheme="minorHAnsi"/>
          <w:color w:val="000000"/>
          <w:sz w:val="22"/>
          <w:szCs w:val="22"/>
        </w:rPr>
        <w:t>las políticas de evaluación de la guía del Grupo de Evaluación de las Naciones Unidas (UNEG por sus siglas en inglés) para la Integración de los Derechos Humanos y la Igualdad de Género en la evaluación</w:t>
      </w:r>
      <w:r w:rsidRPr="003B3E70">
        <w:rPr>
          <w:rFonts w:asciiTheme="minorHAnsi" w:hAnsiTheme="minorHAnsi" w:cstheme="minorHAnsi"/>
          <w:color w:val="000000"/>
          <w:sz w:val="22"/>
          <w:szCs w:val="22"/>
          <w:vertAlign w:val="superscript"/>
        </w:rPr>
        <w:footnoteReference w:id="7"/>
      </w:r>
      <w:r w:rsidRPr="003B3E70">
        <w:rPr>
          <w:rFonts w:asciiTheme="minorHAnsi" w:hAnsiTheme="minorHAnsi" w:cstheme="minorHAnsi"/>
          <w:color w:val="000000"/>
          <w:sz w:val="22"/>
          <w:szCs w:val="22"/>
        </w:rPr>
        <w:t>, así como los lineamientos sobre evaluaciones del PBF que se basa en los criterios de evaluación de la Organización para la Cooperación y el Desarrollo Económicos (OCDE)</w:t>
      </w:r>
      <w:r w:rsidRPr="003B3E70">
        <w:rPr>
          <w:rFonts w:asciiTheme="minorHAnsi" w:hAnsiTheme="minorHAnsi" w:cstheme="minorHAnsi"/>
          <w:color w:val="000000"/>
          <w:sz w:val="22"/>
          <w:szCs w:val="22"/>
          <w:vertAlign w:val="superscript"/>
        </w:rPr>
        <w:footnoteReference w:id="8"/>
      </w:r>
      <w:r w:rsidRPr="003B3E70">
        <w:rPr>
          <w:rFonts w:asciiTheme="minorHAnsi" w:hAnsiTheme="minorHAnsi" w:cstheme="minorHAnsi"/>
          <w:color w:val="000000"/>
          <w:sz w:val="22"/>
          <w:szCs w:val="22"/>
        </w:rPr>
        <w:t>. Estos manuales ofrecen orientaciones prácticas para la gestión y realización de evaluaciones de calidad de acuerdo con las normas y estándares</w:t>
      </w:r>
      <w:r w:rsidRPr="003B3E70">
        <w:rPr>
          <w:rFonts w:asciiTheme="minorHAnsi" w:hAnsiTheme="minorHAnsi" w:cstheme="minorHAnsi"/>
          <w:sz w:val="22"/>
          <w:szCs w:val="22"/>
        </w:rPr>
        <w:t xml:space="preserve"> de Naciones Unidas</w:t>
      </w:r>
      <w:r w:rsidRPr="003B3E70">
        <w:rPr>
          <w:rFonts w:asciiTheme="minorHAnsi" w:hAnsiTheme="minorHAnsi" w:cstheme="minorHAnsi"/>
          <w:color w:val="000000"/>
          <w:sz w:val="22"/>
          <w:szCs w:val="22"/>
        </w:rPr>
        <w:t xml:space="preserve"> y las buenas prácticas internacionales de evaluación.</w:t>
      </w:r>
    </w:p>
    <w:p w14:paraId="20D2B689" w14:textId="77777777" w:rsidR="00C62357" w:rsidRPr="003B3E70" w:rsidRDefault="00C62357" w:rsidP="00C62357">
      <w:pPr>
        <w:spacing w:after="60"/>
        <w:jc w:val="both"/>
        <w:rPr>
          <w:rFonts w:asciiTheme="minorHAnsi" w:hAnsiTheme="minorHAnsi" w:cstheme="minorHAnsi"/>
          <w:color w:val="000000"/>
          <w:sz w:val="22"/>
          <w:szCs w:val="22"/>
        </w:rPr>
      </w:pPr>
    </w:p>
    <w:p w14:paraId="4EB17844" w14:textId="77777777" w:rsidR="00C62357" w:rsidRPr="003B3E70" w:rsidRDefault="00C62357" w:rsidP="00C62357">
      <w:pPr>
        <w:spacing w:after="6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Los resultados de la evaluación serán de interés para un grupo más amplio de instituciones y organizaciones, entre las que se incluye: Fondo para la Consolidación de la Paz, agencias del Sistema de Naciones Unidas </w:t>
      </w:r>
      <w:r w:rsidRPr="003B3E70">
        <w:rPr>
          <w:rFonts w:asciiTheme="minorHAnsi" w:hAnsiTheme="minorHAnsi" w:cstheme="minorHAnsi"/>
          <w:sz w:val="22"/>
          <w:szCs w:val="22"/>
        </w:rPr>
        <w:t>(SNU)</w:t>
      </w:r>
      <w:r w:rsidRPr="003B3E70">
        <w:rPr>
          <w:rFonts w:asciiTheme="minorHAnsi" w:hAnsiTheme="minorHAnsi" w:cstheme="minorHAnsi"/>
          <w:color w:val="000000"/>
          <w:sz w:val="22"/>
          <w:szCs w:val="22"/>
        </w:rPr>
        <w:t xml:space="preserve"> implementadoras del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contrapartes gubernamentales, organizaciones locales de sociedad civil participantes, beneficiarios del proyecto, potenciales donantes, etc. Los resultados de la evaluación se divulgarán con base en lo estipulado en las políticas institucionales. </w:t>
      </w:r>
    </w:p>
    <w:p w14:paraId="095FA205" w14:textId="77777777" w:rsidR="00C62357" w:rsidRPr="003B3E70" w:rsidRDefault="00C62357" w:rsidP="00C62357">
      <w:pPr>
        <w:spacing w:after="60"/>
        <w:jc w:val="both"/>
        <w:rPr>
          <w:rFonts w:asciiTheme="minorHAnsi" w:hAnsiTheme="minorHAnsi" w:cstheme="minorHAnsi"/>
          <w:color w:val="000000"/>
          <w:sz w:val="22"/>
          <w:szCs w:val="22"/>
        </w:rPr>
      </w:pPr>
    </w:p>
    <w:p w14:paraId="34D76113" w14:textId="77777777" w:rsidR="00C62357" w:rsidRPr="003B3E70" w:rsidRDefault="00C62357" w:rsidP="00C62357">
      <w:pPr>
        <w:spacing w:after="6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La evaluación será gestionada por el equipo de monitoreo y evaluación del proyecto, con la orientación y asistencia técnica del Oficial de Monitoreo y Evaluación del PBF en Guatemala y en coordinación con los equipos técnicos de las agencias de Naciones Unidas vinculadas con la implementación del proyecto y los resultados serán presentados y validados a las instituciones y organizaciones participantes en el proyecto tanto a nivel nacional como municipal para su retroalimentación y validación.</w:t>
      </w:r>
    </w:p>
    <w:p w14:paraId="45B3E5C7"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u w:val="single"/>
        </w:rPr>
      </w:pPr>
    </w:p>
    <w:p w14:paraId="2182CEE6" w14:textId="77777777" w:rsidR="00C62357" w:rsidRPr="003B3E70" w:rsidRDefault="00C62357" w:rsidP="00C62357">
      <w:pPr>
        <w:pStyle w:val="Heading1"/>
        <w:numPr>
          <w:ilvl w:val="0"/>
          <w:numId w:val="37"/>
        </w:numPr>
        <w:pBdr>
          <w:top w:val="nil"/>
          <w:left w:val="nil"/>
          <w:bottom w:val="nil"/>
          <w:right w:val="nil"/>
          <w:between w:val="nil"/>
        </w:pBdr>
        <w:spacing w:before="0" w:after="0" w:line="276" w:lineRule="auto"/>
        <w:ind w:left="540" w:hanging="540"/>
        <w:rPr>
          <w:rFonts w:asciiTheme="minorHAnsi" w:eastAsia="Calibri" w:hAnsiTheme="minorHAnsi" w:cstheme="minorHAnsi"/>
          <w:color w:val="000000"/>
          <w:sz w:val="22"/>
          <w:szCs w:val="22"/>
          <w:lang w:val="es-ES"/>
        </w:rPr>
      </w:pPr>
      <w:bookmarkStart w:id="5" w:name="_heading=h.1fob9te" w:colFirst="0" w:colLast="0"/>
      <w:bookmarkEnd w:id="5"/>
      <w:r w:rsidRPr="003B3E70">
        <w:rPr>
          <w:rFonts w:asciiTheme="minorHAnsi" w:eastAsia="Calibri" w:hAnsiTheme="minorHAnsi" w:cstheme="minorHAnsi"/>
          <w:color w:val="000000"/>
          <w:sz w:val="22"/>
          <w:szCs w:val="22"/>
          <w:lang w:val="es-ES"/>
        </w:rPr>
        <w:t>Contexto de país y de municipios priorizados en el departamento de Huehuetenango</w:t>
      </w:r>
    </w:p>
    <w:p w14:paraId="32480B99"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Guatemala es un país de renta media baja; en el último período intercensal, de 2002 a 2018, la tasa de crecimiento anual se redujo de 3.5% a 1.8%</w:t>
      </w:r>
      <w:r w:rsidRPr="003B3E70">
        <w:rPr>
          <w:rFonts w:asciiTheme="minorHAnsi" w:hAnsiTheme="minorHAnsi" w:cstheme="minorHAnsi"/>
          <w:sz w:val="22"/>
          <w:szCs w:val="22"/>
          <w:vertAlign w:val="superscript"/>
        </w:rPr>
        <w:footnoteReference w:id="9"/>
      </w:r>
      <w:r w:rsidRPr="003B3E70">
        <w:rPr>
          <w:rFonts w:asciiTheme="minorHAnsi" w:hAnsiTheme="minorHAnsi" w:cstheme="minorHAnsi"/>
          <w:sz w:val="22"/>
          <w:szCs w:val="22"/>
        </w:rPr>
        <w:t xml:space="preserve"> y, está ubicado en el puesto 125 del Índice de Desarrollo Humano (IDH). Con una población estimada para el 2018 de 16.8 millones de habitantes, de los cuales el 68% es menor de 30 años y el 29% son adolescentes y jóvenes entre 15 y 29 años, el bono demográfico es una oportunidad que demanda al país incrementar la inversión en la juventud.  Al 2014, la pobreza general afectaba al 59.3% de la población, y la situación de pobreza extrema al 23.4% de la población.</w:t>
      </w:r>
      <w:r w:rsidRPr="003B3E70">
        <w:rPr>
          <w:rFonts w:asciiTheme="minorHAnsi" w:hAnsiTheme="minorHAnsi" w:cstheme="minorHAnsi"/>
          <w:sz w:val="22"/>
          <w:szCs w:val="22"/>
          <w:vertAlign w:val="superscript"/>
        </w:rPr>
        <w:footnoteReference w:id="10"/>
      </w:r>
    </w:p>
    <w:p w14:paraId="10F1AF59"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lastRenderedPageBreak/>
        <w:t>Guatemala es uno de los cuatro países de América Latina con mayor proporción de población indígena. El Censo de Población 2018 indica que el 43.6% de la población se identificó como indígena. Existe una brecha bastante elevada en el IDH entre población indígena y no indígena (20%) y en las tres dimensiones de este índice, es en educación donde existe mayor desigualdad. Más del 80% de los hogares con población maya y xinka presentaban privaciones multidimensionales en 2018, situación que contrasta con el 63.2% prevalente a nivel nacional y el 22% en el municipio de Guatemala.  En general, la mayor privación a la que se enfrentan los hogares indígenas es la tecnológica: 90% no contaban en 2018 con dispositivos que permitieran el trabajo, la salud o la educación virtual. Las carencias en educación son, de igual modo, muy elevadas, afectando al 88% de esos hogares.</w:t>
      </w:r>
      <w:r w:rsidRPr="003B3E70">
        <w:rPr>
          <w:rFonts w:asciiTheme="minorHAnsi" w:hAnsiTheme="minorHAnsi" w:cstheme="minorHAnsi"/>
          <w:sz w:val="22"/>
          <w:szCs w:val="22"/>
          <w:vertAlign w:val="superscript"/>
        </w:rPr>
        <w:footnoteReference w:id="11"/>
      </w:r>
      <w:r w:rsidRPr="003B3E70">
        <w:rPr>
          <w:rFonts w:asciiTheme="minorHAnsi" w:hAnsiTheme="minorHAnsi" w:cstheme="minorHAnsi"/>
          <w:sz w:val="22"/>
          <w:szCs w:val="22"/>
        </w:rPr>
        <w:t xml:space="preserve"> La carga tributaria se ha mantenido en 10% del PIB, el gasto social en educación fue 3.14% y el de salud 1.7% del PIB (2013).  El 6.7% del total de jóvenes entre 15 y 24 no sabe leer y escribir, porcentaje que corresponde al 8.2% en las mujeres jóvenes. En el 2015, la tasa neta de cobertura en el nivel primario fue del 82.3%, 44.9% en el nivel básico y 24.4% en diversificado.</w:t>
      </w:r>
    </w:p>
    <w:p w14:paraId="22E096BE"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Desde principios de la década de 2010, la migración irregular de Guatemala a Estados Unidos ha aumentado drásticamente. La mayor parte proviene del Altiplano Occidental, siendo uno de los departamentos más afectados Huehuetenango y el segundo después de Guatemala en la recepción de remesas, lo cual se ha convertido en un medio de supervivencia e inversión. Las investigaciones revelan que la gran mayoría de las personas que migran lo hacen por razones económicas y por no tener las necesidades básicas satisfechas. </w:t>
      </w:r>
    </w:p>
    <w:p w14:paraId="1D03AD59"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En Huehuetenango, la mayoría de la población vive en comunidades rurales y la agricultura sigue siendo la principal fuente de ingresos de la población, el 73% de la población vive en la pobreza, el 29% es analfabeta y el 58% de la población es indígena, la cual es particularmente diversa, con varios idiomas mayas. Por otro lado, la topografía del departamento juega un papel importante en la limitada penetración del empleo formal. La infraestructura vial es limitada y no favorece la fácil movilización </w:t>
      </w:r>
    </w:p>
    <w:p w14:paraId="311DFD42"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La violencia no es el principal motivador para migrar, pero es una condición subyacente que afecta a diferentes segmentos de la población incluido a los/as jóvenes; entre las formas de violencias que se identifican se destacan: las disputas por la tierra, crimen organizado, narcotráfico y la trata de personas. Otro aspecto que incide en la migración es la corrupción, pues socava la credibilidad de las personas en que las condiciones en las comunidades mejoren o se encuentren alternativas diferentes a la migración. El deseo de migrar se ve agravado por la sensación de que el estado está ausente y es poco probable que alguna vez brinde el tipo de oportunidades y servicios básicos, incluida la educación y la atención médica, que las personas necesitan y, mucho menos las condiciones para el acceso financiero, la innovación empresarial y la creación de empleo, que representaría una razón para quedarse.</w:t>
      </w:r>
    </w:p>
    <w:p w14:paraId="6689A338" w14:textId="77777777" w:rsidR="00C62357" w:rsidRPr="003B3E70" w:rsidRDefault="00C62357" w:rsidP="00C62357">
      <w:pPr>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 xml:space="preserve">En el análisis de conflicto realizado en  el marco del proyecto se identificó que el reto para la paz que el proyecto abordará es la limitada participación de las juventudes mayas y mestizas en el gobierno comunitario y municipal de Cuilco y San Pedro Necta, dado que es un fenómenos que genera tensiones intergeneracionales, así como la marginación y la exclusión de las juventudes de los procesos de toma de decisión a través de los cuales podrían fortalecer el ejercicio de la democracia y sus derechos para la participación en la resolución pacífica de conflictos y la consolidación de la paz en el territorio.  Pese  a los 25 años transcurridos desde la firma de los Acuerdos de Paz, aún persisten causas estructurales que dieron origen al conflicto armado interno, como el racismo, discriminación, desigualdad, distribucion inequitativa de la riqueza. La estigmatización hacia las juventudes, los pueblos indígenas, la promoción de los derechos humanos continúa vigente en la dinámica social y limita la participación de las juventudes en el espacio cívico en sus territorios, lo cual se ve agravado por las prácticas de autoritarismo y adultocentrismo que colocan a </w:t>
      </w:r>
      <w:r w:rsidRPr="003B3E70">
        <w:rPr>
          <w:rFonts w:asciiTheme="minorHAnsi" w:hAnsiTheme="minorHAnsi" w:cstheme="minorHAnsi"/>
          <w:sz w:val="22"/>
          <w:szCs w:val="22"/>
          <w:highlight w:val="white"/>
        </w:rPr>
        <w:lastRenderedPageBreak/>
        <w:t>la juventudes en una posición subalterna frente a las autoridades en los diferentes niveles. Por otro lado, los altos índices de necesidades insatisfechas, la precariedad laboral, limita que los/as jóvenes continúen estudiando, se vinculen a la economía informal y migren de manera irregular, debilitando esto el tejido social. Asimismo, en los últimos años, se evidenció un debilitamiento de los espacios de participación de las juventudes y un contexto de ataques y amenazas a defensores/as de derechos humanos, lo cual se agravó en el contexto de la pandemia de COVID-19.</w:t>
      </w:r>
    </w:p>
    <w:p w14:paraId="494777CE" w14:textId="77777777" w:rsidR="00C62357" w:rsidRPr="003B3E70" w:rsidRDefault="00C62357" w:rsidP="00C62357">
      <w:pPr>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En resumen, las causas estructurales analizadas que limitan la participación de las juventudes indígenas y mestizas en el espacio cívico son:</w:t>
      </w:r>
    </w:p>
    <w:p w14:paraId="55CBF938" w14:textId="77777777" w:rsidR="00C62357" w:rsidRPr="003B3E70" w:rsidRDefault="00C62357" w:rsidP="00C62357">
      <w:pPr>
        <w:numPr>
          <w:ilvl w:val="0"/>
          <w:numId w:val="34"/>
        </w:numPr>
        <w:spacing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El escaso conocimiento de las juventudes sobre los derechos humanos, la ciudadanía y los mecanismos de gobierno comunitario y municipal limitan sus competencias básicas para la participación efectiva en el espacio cívico.</w:t>
      </w:r>
    </w:p>
    <w:p w14:paraId="0D24BBF4" w14:textId="77777777" w:rsidR="00C62357" w:rsidRPr="003B3E70" w:rsidRDefault="00C62357" w:rsidP="00C62357">
      <w:pPr>
        <w:numPr>
          <w:ilvl w:val="0"/>
          <w:numId w:val="34"/>
        </w:numPr>
        <w:spacing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Falta de estrategias e intervenciones para apoyar la salud mental y bienestar psicosocial de las juventudes.</w:t>
      </w:r>
    </w:p>
    <w:p w14:paraId="554B349D" w14:textId="77777777" w:rsidR="00C62357" w:rsidRPr="003B3E70" w:rsidRDefault="00C62357" w:rsidP="00C62357">
      <w:pPr>
        <w:numPr>
          <w:ilvl w:val="0"/>
          <w:numId w:val="34"/>
        </w:numPr>
        <w:spacing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Las organizaciones y redes juveniles no han podido posicionar su participación en el espacio cívico y los aportes de su voluntariado como elementos que contribuyen a la democracia y los derechos humanos frente a las autoridades comunitarias y municipales.</w:t>
      </w:r>
    </w:p>
    <w:p w14:paraId="412E54FC" w14:textId="77777777" w:rsidR="00C62357" w:rsidRPr="003B3E70" w:rsidRDefault="00C62357" w:rsidP="00C62357">
      <w:pPr>
        <w:numPr>
          <w:ilvl w:val="0"/>
          <w:numId w:val="34"/>
        </w:numPr>
        <w:spacing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La exclusión y marginación de las juventudes de los espacios de gobierno comunitario y municipal que deriva en el incremento de las tensiones intergeneracionales en el territorio.</w:t>
      </w:r>
    </w:p>
    <w:p w14:paraId="297F1B3E" w14:textId="77777777" w:rsidR="00C62357" w:rsidRPr="003B3E70" w:rsidRDefault="00C62357" w:rsidP="00C62357">
      <w:pPr>
        <w:numPr>
          <w:ilvl w:val="0"/>
          <w:numId w:val="34"/>
        </w:numPr>
        <w:spacing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La ausencia de redes de apoyo para jóvenes defensores de derechos humanos en el territorio reduce las posibilidades de su participación segura en el espacio cívico, exponiéndolos a riesgos de ataques y violencia.</w:t>
      </w:r>
    </w:p>
    <w:p w14:paraId="0C44EF3F" w14:textId="77777777" w:rsidR="00C62357" w:rsidRPr="003B3E70" w:rsidRDefault="00C62357" w:rsidP="00C62357">
      <w:pPr>
        <w:numPr>
          <w:ilvl w:val="0"/>
          <w:numId w:val="34"/>
        </w:numPr>
        <w:spacing w:after="200"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 xml:space="preserve">Existe entre autoridades comunitarias y municipales un discurso que tiende a la estigmatización de las juventudes y descrédito de la labor de los/as defensores de derechos humanos. </w:t>
      </w:r>
    </w:p>
    <w:p w14:paraId="4B9AEF92" w14:textId="77777777" w:rsidR="00C62357" w:rsidRPr="003B3E70" w:rsidRDefault="00C62357" w:rsidP="00C62357">
      <w:pPr>
        <w:numPr>
          <w:ilvl w:val="0"/>
          <w:numId w:val="34"/>
        </w:numPr>
        <w:spacing w:after="200" w:line="276" w:lineRule="auto"/>
        <w:jc w:val="both"/>
        <w:rPr>
          <w:rFonts w:asciiTheme="minorHAnsi" w:hAnsiTheme="minorHAnsi" w:cstheme="minorHAnsi"/>
          <w:sz w:val="22"/>
          <w:szCs w:val="22"/>
          <w:highlight w:val="white"/>
        </w:rPr>
      </w:pPr>
    </w:p>
    <w:p w14:paraId="11E589E9"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Territorialización de la problemática</w:t>
      </w:r>
    </w:p>
    <w:p w14:paraId="2DE86944"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La población del municipio de San Pedro Necta para el Censo 2018 es de 37,398 habitantes, conformada en un 50.49% de hombres y un 49.51% de mujeres; el 62.57% de la población se ubica principalmente entre los 0-24 años y es principalmente maya (79.61%).  En este municipio de desarrollo medio, el 92.12% de la población rural vive en pobreza.</w:t>
      </w:r>
      <w:r w:rsidRPr="003B3E70">
        <w:rPr>
          <w:rFonts w:asciiTheme="minorHAnsi" w:hAnsiTheme="minorHAnsi" w:cstheme="minorHAnsi"/>
          <w:sz w:val="22"/>
          <w:szCs w:val="22"/>
          <w:vertAlign w:val="superscript"/>
        </w:rPr>
        <w:footnoteReference w:id="12"/>
      </w:r>
    </w:p>
    <w:p w14:paraId="481B2354"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La actividad económica principal es la agrícola y la movilidad hacia la cabecera municipal se produce por concentrarse allí las posibilidades de ser empleado fuera de la actividad agrícola y principalmente en la prestación de servicios. La Oficina Municipal de la juventud (OMJ) da a conocer que hay jóvenes con preparación de nivel medio, universitario e incluso algunos cursan maestrías pero que en el municipio no hay fuentes de empleo por lo que se desmotivan.</w:t>
      </w:r>
    </w:p>
    <w:p w14:paraId="54272E3F"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En este municipio, la población del área rural migra en su mayoría hacia los Estados Unidos. Si bien la población lo ve con efectos positivos, impacta en la disminución de la dinámica económica local y abandono de la educación por parte de los jóvenes y niños. En este contexto las mujeres asumen responsabilidades de jefatura de hogar y de las actividades productivas. La falta de programas de formación para los jóvenes y </w:t>
      </w:r>
      <w:r w:rsidRPr="003B3E70">
        <w:rPr>
          <w:rFonts w:asciiTheme="minorHAnsi" w:hAnsiTheme="minorHAnsi" w:cstheme="minorHAnsi"/>
          <w:sz w:val="22"/>
          <w:szCs w:val="22"/>
        </w:rPr>
        <w:lastRenderedPageBreak/>
        <w:t>adultos que puedan potenciar sus capacidades limita el desarrollo de oportunidades laborales y de desarrollo.</w:t>
      </w:r>
      <w:r w:rsidRPr="003B3E70">
        <w:rPr>
          <w:rFonts w:asciiTheme="minorHAnsi" w:hAnsiTheme="minorHAnsi" w:cstheme="minorHAnsi"/>
          <w:sz w:val="22"/>
          <w:szCs w:val="22"/>
          <w:vertAlign w:val="superscript"/>
        </w:rPr>
        <w:t xml:space="preserve"> </w:t>
      </w:r>
      <w:r w:rsidRPr="003B3E70">
        <w:rPr>
          <w:rFonts w:asciiTheme="minorHAnsi" w:hAnsiTheme="minorHAnsi" w:cstheme="minorHAnsi"/>
          <w:sz w:val="22"/>
          <w:szCs w:val="22"/>
          <w:vertAlign w:val="superscript"/>
        </w:rPr>
        <w:footnoteReference w:id="13"/>
      </w:r>
    </w:p>
    <w:p w14:paraId="7E2613D4"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Por otro lado, la población del municipio de San Andrés Cuilco para el Censo 2018 es de 65,126 habitantes, conformada en un 53.90% de hombres y un 46.9% de mujeres; el 66.74% de la población se ubica principalmente entre los 0-29 años y es principalmente  ladina/mestiza (95%).  En este municipio de desarrollo medio, el 92% de la población rural vive en pobreza. </w:t>
      </w:r>
    </w:p>
    <w:p w14:paraId="15D3B044"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De 2016 a 2018 se registró un aumento en la tasa de deserción primaria (4.31%) y del nivel básico (9.45%), teniendo como causa prioritaria la migración de las familias hacia Estados Unidos. Las principales dificultades que enfrentan las personas de 15 a 29 años para conseguir un empleo es la falta de experiencia, escasa formación y capacitación. Las posibilidades de ser empleado fuera de la actividad agrícola se concentran en la cabecera municipal, en servicios. </w:t>
      </w:r>
    </w:p>
    <w:p w14:paraId="751DEB1B"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De igual manera, la población que migra es en mayor proporción del área rural y el destino principal es hacia Estados Unidos, Chiapas y Cancún México, teniendo como principales causas la inseguridad general, crecimiento de la violencia, extorsiones, bajos salarios en el campo, pobreza, cadena migratoria familiar, necesidades básicas insatisfechas y poco acceso a la educación. Ésta tiene como consecuencia disminución de la dinámica económica local y el abandono de la educación por parte de los jóvenes y adolescentes.  </w:t>
      </w:r>
    </w:p>
    <w:p w14:paraId="17D152D0"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La actividad económica principal en este municipio es la agrícola, por ser el medio de subsistencia de la mayor parte de la población, además la producción es dedicada al consumo y venta. Para éstas no existe infraestructura que derive en el aumento de la producción, el nivel de tecnología utilizado es bajo con poca o ninguna asistencia técnica, poco acceso al crédito lo cual limita su desarrollo. El consumo de drogas y alcohol es una amenaza potencial para las personas jóvenes</w:t>
      </w:r>
      <w:r w:rsidRPr="003B3E70">
        <w:rPr>
          <w:rFonts w:asciiTheme="minorHAnsi" w:hAnsiTheme="minorHAnsi" w:cstheme="minorHAnsi"/>
          <w:sz w:val="22"/>
          <w:szCs w:val="22"/>
          <w:vertAlign w:val="superscript"/>
        </w:rPr>
        <w:footnoteReference w:id="14"/>
      </w:r>
      <w:r w:rsidRPr="003B3E70">
        <w:rPr>
          <w:rFonts w:asciiTheme="minorHAnsi" w:hAnsiTheme="minorHAnsi" w:cstheme="minorHAnsi"/>
          <w:sz w:val="22"/>
          <w:szCs w:val="22"/>
        </w:rPr>
        <w:t>.</w:t>
      </w:r>
    </w:p>
    <w:p w14:paraId="5462AD88"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En 2018 la tasa delictiva fue de 2 por cada 100,000 habitantes en ambos municipios. En este mismo período en San Pedro Necta no se reportaron denuncias de delitos sobre violencia sexual, mientras que en San Andrés Cuilco el delito de violencia intrafamiliar y el de violencia sexual ocurrieron principalmente contra mujeres (85.7%). Según el análisis histórico (2015-2018) el delito que más se comete es el de violencia contra la mujer y tuvo alta incidencia el delito de maltrato para menores de edad.</w:t>
      </w:r>
      <w:r w:rsidRPr="003B3E70">
        <w:rPr>
          <w:rFonts w:asciiTheme="minorHAnsi" w:hAnsiTheme="minorHAnsi" w:cstheme="minorHAnsi"/>
          <w:sz w:val="22"/>
          <w:szCs w:val="22"/>
          <w:vertAlign w:val="superscript"/>
        </w:rPr>
        <w:footnoteReference w:id="15"/>
      </w:r>
    </w:p>
    <w:p w14:paraId="68A82E8B"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Por otra parte, en procesos de consulta con jóvenes provenientes de Huehuetenango, así como en las oficinas municipales de la juventud y un recorrido por los análisis estadísticos se pudo identificar que la pobreza, la deserción escolar y la degradación ambiental son problemáticas vigentes en ambos municipios. La deserción escolar limita la capacidad de desarrollo integral de la juventud, así como lo hace la pobreza, y la migración irregular. </w:t>
      </w:r>
    </w:p>
    <w:p w14:paraId="170E792B"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Tanto San Pedro Necta como San Andrés Cuilco cuentan con Oficinas Municipales de Juventud (OMJ) desde las cuales se puede gestionar el espacio de participación de jóvenes en el Consejo Municipal de Desarrollo (COMUDE); sin embargo, su participación es débil y limitada por desconocimiento del funcionamiento de las instancias de gobierno, así como limitadas capacidades para el diálogo y la concertación. </w:t>
      </w:r>
    </w:p>
    <w:p w14:paraId="214B24F7" w14:textId="77777777" w:rsidR="00C62357" w:rsidRPr="003B3E70" w:rsidRDefault="00C62357" w:rsidP="00C62357">
      <w:pPr>
        <w:jc w:val="both"/>
        <w:rPr>
          <w:rFonts w:asciiTheme="minorHAnsi" w:hAnsiTheme="minorHAnsi" w:cstheme="minorHAnsi"/>
          <w:sz w:val="22"/>
          <w:szCs w:val="22"/>
          <w:vertAlign w:val="superscript"/>
        </w:rPr>
      </w:pPr>
      <w:r w:rsidRPr="003B3E70">
        <w:rPr>
          <w:rFonts w:asciiTheme="minorHAnsi" w:hAnsiTheme="minorHAnsi" w:cstheme="minorHAnsi"/>
          <w:sz w:val="22"/>
          <w:szCs w:val="22"/>
        </w:rPr>
        <w:t xml:space="preserve">En un diagnóstico sobre liderazgo juvenil realizado en San Andrés Cuilco en 2016, los/as  jóvenes manifestaron la necesidad de sensibilizar a funcionarios municipales sobre su participación y de capacitarse sobre los mecanismos de participación que establece el Código Municipal. Identificaron que son las mujeres quienes enfrentan más barreras para participar y únicamente el 1.2% de jóvenes entrevistados(as) identificó al COMUDE como un espacio de participación para mujeres. El 56.25% de los consultados considera que la </w:t>
      </w:r>
      <w:r w:rsidRPr="003B3E70">
        <w:rPr>
          <w:rFonts w:asciiTheme="minorHAnsi" w:hAnsiTheme="minorHAnsi" w:cstheme="minorHAnsi"/>
          <w:sz w:val="22"/>
          <w:szCs w:val="22"/>
        </w:rPr>
        <w:lastRenderedPageBreak/>
        <w:t>comuna local invierte poco en juventud y el 43.75% considera que no invierte nada en la atención de este sector. En relación con los jóvenes con discapacidad manifiestan que luego del empleo, particularmente para mujeres con discapacidad y educación, la participación en organizaciones de jóvenes es una de las mayores dificultades que enfrentan. Menos del 5% de entrevistados consideró que la juventud LGBTIQA+ puede lograr participación en el COCODE; mientras mencionaban que las organizaciones juveniles son espacios más amigables y favorables para su participación.</w:t>
      </w:r>
      <w:r w:rsidRPr="003B3E70">
        <w:rPr>
          <w:rFonts w:asciiTheme="minorHAnsi" w:hAnsiTheme="minorHAnsi" w:cstheme="minorHAnsi"/>
          <w:sz w:val="22"/>
          <w:szCs w:val="22"/>
          <w:vertAlign w:val="superscript"/>
        </w:rPr>
        <w:footnoteReference w:id="16"/>
      </w:r>
    </w:p>
    <w:p w14:paraId="5AD5D000" w14:textId="77777777" w:rsidR="00C62357" w:rsidRPr="003B3E70" w:rsidRDefault="00C62357" w:rsidP="00C62357">
      <w:pPr>
        <w:jc w:val="both"/>
        <w:rPr>
          <w:rFonts w:asciiTheme="minorHAnsi" w:hAnsiTheme="minorHAnsi" w:cstheme="minorHAnsi"/>
          <w:sz w:val="22"/>
          <w:szCs w:val="22"/>
          <w:vertAlign w:val="superscript"/>
        </w:rPr>
      </w:pPr>
    </w:p>
    <w:p w14:paraId="579979A6" w14:textId="77777777" w:rsidR="00C62357" w:rsidRPr="003B3E70" w:rsidRDefault="00C62357" w:rsidP="00C62357">
      <w:pPr>
        <w:pStyle w:val="Heading1"/>
        <w:numPr>
          <w:ilvl w:val="0"/>
          <w:numId w:val="16"/>
        </w:numPr>
        <w:pBdr>
          <w:top w:val="nil"/>
          <w:left w:val="nil"/>
          <w:bottom w:val="nil"/>
          <w:right w:val="nil"/>
          <w:between w:val="nil"/>
        </w:pBdr>
        <w:tabs>
          <w:tab w:val="left" w:pos="450"/>
        </w:tabs>
        <w:spacing w:before="0" w:after="0" w:line="276" w:lineRule="auto"/>
        <w:jc w:val="both"/>
        <w:rPr>
          <w:rFonts w:asciiTheme="minorHAnsi" w:hAnsiTheme="minorHAnsi" w:cstheme="minorHAnsi"/>
          <w:sz w:val="22"/>
          <w:szCs w:val="22"/>
        </w:rPr>
      </w:pPr>
      <w:r w:rsidRPr="003B3E70">
        <w:rPr>
          <w:rFonts w:asciiTheme="minorHAnsi" w:eastAsia="Calibri" w:hAnsiTheme="minorHAnsi" w:cstheme="minorHAnsi"/>
          <w:sz w:val="22"/>
          <w:szCs w:val="22"/>
        </w:rPr>
        <w:t>Proyecto NAB´IL: Juventudes mayas y mestizas organizadas contribuyendo a la construcción de sociedades inclusivas y la coexistencia pacífica en Huehuetenango</w:t>
      </w:r>
    </w:p>
    <w:p w14:paraId="35DCB37E"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El proyecto NAB´IL: Juventudes mayas y mestizas organizadas contribuyendo a la construcción de sociedades inclusivas y la coexistencia pacífica en Huehuetenango es una iniciativa de tres agencias de Naciones Unidas (UNFPA, OIM y OACNUDH) que tiene como población priorizada jóvenes de 15 a 30 años de los municipios de San Pedro Necta y San Andrés Cuilco, especialmente aquellos en situación de mayor vulnerabilidad: indígenas, mujeres y migrantes retornados. Este grupo se caracteriza por los altos índices de pobreza generalizada, limitado acceso a educación formal, desempleo, desnutrición crónica y la normalización de las múltiples formas de violencia. </w:t>
      </w:r>
    </w:p>
    <w:p w14:paraId="6EDEA89C"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Sin embargo, a partir de toda la conflictividad identificada en el área de intervención, existe el potencial de población joven en los municipios de San Andrés Cuilco y de San Pedro Necta, quienes por medio de agrupaciones juveniles con presencia en el área realizan voluntariado que atiende necesidades emergentes, pero carecen de formación sólida en derechos humanos, legislación, incidencia, diálogo y cultura de paz, tampoco tienen interlocución con las autoridades locales, ni acceso a participar en los espacios de toma de decisiones vinculadas con el desarrollo socioeconómico y la resolución pacífica de conflictos a nivel territorial. El proyecto se enfoca en la participación de las juventudes mam y mestizas en el espacio cívico fortaleciendo la cohesión social y las competencias juveniles, el abordaje de salud mental y el bienestar psicosocial frente a los factores del entorno y la creación de mecanismos de protección a defensores de derechos humanos. </w:t>
      </w:r>
    </w:p>
    <w:p w14:paraId="6EF75F95"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En consecuencia, el proyecto es resultado de un proceso amplio de diálogo y desarrollo de varias consultas con los principales actores clave, entre ellos mujeres y hombres jóvenes mestizos y del pueblo maya mam e instituciones de Gobierno a nivel nacional, departamental y municipal; en particular con el CONJUVE y su Delegación Departamental dada la rectoría nacional de esta entidad en el tema de juventud y su responsabilidad en la coordinación de la implementación de la Política Nacional de la Juventud, a través de la facilitación y vinculación de acciones entre las diferentes instituciones públicas; la OMJ de San Pedro Necta y la de San Andrés Cuilco; la Auxiliatura Departamental de la Procuraduría de los Derechos Humanos (PDH), el Programa de Voluntariado de las Naciones Unidas (UNV), organizaciones sociales en estos territorios, agencias del Sistema de Naciones Unidas (UNFPA, OACNUDH y OIM) y sus oficinas regionales, así como  el equipo de país del Secretariado PBF.</w:t>
      </w:r>
    </w:p>
    <w:p w14:paraId="231ABB29"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El proyecto tributa a las metas definidas en los Objetivos de Desarrollo Sostenible (ODS), principalmente al ODS 5 </w:t>
      </w:r>
      <w:r w:rsidRPr="003B3E70">
        <w:rPr>
          <w:rFonts w:asciiTheme="minorHAnsi" w:hAnsiTheme="minorHAnsi" w:cstheme="minorHAnsi"/>
          <w:i/>
          <w:sz w:val="22"/>
          <w:szCs w:val="22"/>
        </w:rPr>
        <w:t>Igualdad de Género</w:t>
      </w:r>
      <w:r w:rsidRPr="003B3E70">
        <w:rPr>
          <w:rFonts w:asciiTheme="minorHAnsi" w:hAnsiTheme="minorHAnsi" w:cstheme="minorHAnsi"/>
          <w:sz w:val="22"/>
          <w:szCs w:val="22"/>
        </w:rPr>
        <w:t xml:space="preserve">; ODS 10 </w:t>
      </w:r>
      <w:r w:rsidRPr="003B3E70">
        <w:rPr>
          <w:rFonts w:asciiTheme="minorHAnsi" w:hAnsiTheme="minorHAnsi" w:cstheme="minorHAnsi"/>
          <w:i/>
          <w:sz w:val="22"/>
          <w:szCs w:val="22"/>
        </w:rPr>
        <w:t>Reducción de las Desigualdades</w:t>
      </w:r>
      <w:r w:rsidRPr="003B3E70">
        <w:rPr>
          <w:rFonts w:asciiTheme="minorHAnsi" w:hAnsiTheme="minorHAnsi" w:cstheme="minorHAnsi"/>
          <w:sz w:val="22"/>
          <w:szCs w:val="22"/>
        </w:rPr>
        <w:t xml:space="preserve">; y, ODS 16 </w:t>
      </w:r>
      <w:r w:rsidRPr="003B3E70">
        <w:rPr>
          <w:rFonts w:asciiTheme="minorHAnsi" w:hAnsiTheme="minorHAnsi" w:cstheme="minorHAnsi"/>
          <w:i/>
          <w:sz w:val="22"/>
          <w:szCs w:val="22"/>
        </w:rPr>
        <w:t>Paz Justicia e Instituciones Sólidas</w:t>
      </w:r>
      <w:r w:rsidRPr="003B3E70">
        <w:rPr>
          <w:rFonts w:asciiTheme="minorHAnsi" w:hAnsiTheme="minorHAnsi" w:cstheme="minorHAnsi"/>
          <w:sz w:val="22"/>
          <w:szCs w:val="22"/>
        </w:rPr>
        <w:t xml:space="preserve">. </w:t>
      </w:r>
    </w:p>
    <w:p w14:paraId="538ADA40"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Además, está alineado con los Marcos Estratégicos de las Naciones Unidas en Guatemala que contribuyen: </w:t>
      </w:r>
    </w:p>
    <w:p w14:paraId="10E3B899" w14:textId="77777777" w:rsidR="00C62357" w:rsidRPr="003B3E70" w:rsidRDefault="00C62357" w:rsidP="00C62357">
      <w:pPr>
        <w:numPr>
          <w:ilvl w:val="0"/>
          <w:numId w:val="18"/>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Efecto 1 del Pilar Paz, Seguridad y Justicia:  Para el 2025, las instituciones del Estado están fortalecidas e incrementan la seguridad ciudadana, el acceso a la justicia y la transformación de conflictos, buscando mayor coordinación a nivel nacional y local; </w:t>
      </w:r>
    </w:p>
    <w:p w14:paraId="0B2D75EA" w14:textId="77777777" w:rsidR="00C62357" w:rsidRPr="003B3E70" w:rsidRDefault="00C62357" w:rsidP="00C62357">
      <w:pPr>
        <w:numPr>
          <w:ilvl w:val="0"/>
          <w:numId w:val="18"/>
        </w:numPr>
        <w:pBdr>
          <w:top w:val="nil"/>
          <w:left w:val="nil"/>
          <w:bottom w:val="nil"/>
          <w:right w:val="nil"/>
          <w:between w:val="nil"/>
        </w:pBdr>
        <w:spacing w:after="200"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lastRenderedPageBreak/>
        <w:t>Efecto 3 del Pilar Instituciones Sólidas:   Para el año 2025, la población priorizada tiene mayor acceso en condiciones de igualdad y seguridad a espacios de participación política y cívica a nivel nacional y local, promoviendo desde los diferentes espacios el desarrollo urbano y rural integral.</w:t>
      </w:r>
    </w:p>
    <w:p w14:paraId="6A114B8D"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 xml:space="preserve">También responde al resultado 2 del Marco Estratégico PBF 2020-2025 que plantea  que, para 2025, los conflictos territoriales se han reducido de forma pacífica, inclusiva y colaborativa, contribuyendo a garantizar los derechos humanos y el acceso igualitario al desarrollo humano sostenible para el sostenimiento de la paz, e incorpora los enfoques programáticos del fortalecimiento institucional, inclusión de grupos en situación de vulnerabilidad y la promoción de los estándares internacionales de derechos humanos en el abordaje de la conflictividad territorial. </w:t>
      </w:r>
    </w:p>
    <w:p w14:paraId="348C4D3F" w14:textId="77777777" w:rsidR="00C62357" w:rsidRPr="003B3E70" w:rsidRDefault="00C62357" w:rsidP="00C62357">
      <w:pPr>
        <w:spacing w:after="60"/>
        <w:jc w:val="both"/>
        <w:rPr>
          <w:rFonts w:asciiTheme="minorHAnsi" w:hAnsiTheme="minorHAnsi" w:cstheme="minorHAnsi"/>
          <w:sz w:val="22"/>
          <w:szCs w:val="22"/>
        </w:rPr>
      </w:pPr>
    </w:p>
    <w:p w14:paraId="057C2861"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Atendiendo a tratados y mecanismos de Derechos Humanos, el proyecto aborda las recomendaciones hechas al Estado de Guatemala en el marco del Examen Periódico Universal (ciclo 2008, 2012 y 2018) relativas a la participación, consulta y diálogo con los pueblos indígenas, la eliminación de la discriminación en contra de mujeres indígenas, la protección a personas defensoras de derechos humanos y la promoción de la cultura de paz especialmente a través de la continuidad de educación en derechos humanos dirigida a la juventud. Responde también a varias de los observaciones y comentarios generales realizados por los diversos comités de derechos humanos, incluyendo las del Comité de la CEDAW que ha destacado la necesidad de promover la participación de las juventudes en la creación, desarrollo, aplicación y supervisión de políticas y planes sobre el cambio climático y la reducción del riesgo de desastres. También el Comité PIDESC en su Observación General 18 ha hecho alusión a la necesidad de aplicar acciones relativas a la formación de jóvenes, en particular mujeres, que promueva y apoye su acceso a oportunidades de empleo.</w:t>
      </w:r>
    </w:p>
    <w:p w14:paraId="0725D773" w14:textId="77777777" w:rsidR="00C62357" w:rsidRPr="003B3E70" w:rsidRDefault="00C62357" w:rsidP="00C62357">
      <w:pPr>
        <w:spacing w:after="60"/>
        <w:jc w:val="both"/>
        <w:rPr>
          <w:rFonts w:asciiTheme="minorHAnsi" w:hAnsiTheme="minorHAnsi" w:cstheme="minorHAnsi"/>
          <w:color w:val="2F5496"/>
          <w:sz w:val="22"/>
          <w:szCs w:val="22"/>
        </w:rPr>
      </w:pPr>
    </w:p>
    <w:p w14:paraId="51C711D2"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Cabe resaltar sobre la alineación con otros instrumentos de Naciones Unidas sobre la juventud, paz y seguridad, lo contenido en la resolución 2250 del Consejo de Seguridad (2015), que llama al incremento de la participación de la juventud en los procesos de consolidación de la paz y la resolución de conflictos. En su resolución 35/24, la Asamblea de Naciones Unidas exhorta a los Estados a promover, entre otros, la participación adecuada, los derechos humanos y libertades fundamentales de las juventudes para que contribuyan como miembros activos de la sociedad; también les invita a realizar consultas incluyentes y participativas para el desarrollo de políticas y planes que les beneficie. En su informe al Consejo de Derechos Humanos en 2018 el Relator Especial sobre los derechos a la libertad de reunión pacífica y de asociación recomienda a la sociedad civil a que oriente e inspire a los jóvenes y los líderes juveniles para que participen en el logro de los Objetivos de Desarrollo Sostenible. En el mismo sentido, este proyecto se alinea con el compromiso asumido en la Estrategia de las Naciones Unidas para la Juventud 2030 con promover una participación efectiva de la juventud tanto dentro como fuera de las Naciones Unidas para abordar la infrarrepresentación de organizaciones de la juventud en la toma de decisiones.</w:t>
      </w:r>
    </w:p>
    <w:p w14:paraId="5D038439" w14:textId="77777777" w:rsidR="00C62357" w:rsidRPr="003B3E70" w:rsidRDefault="00C62357" w:rsidP="00C62357">
      <w:pPr>
        <w:spacing w:after="60"/>
        <w:jc w:val="both"/>
        <w:rPr>
          <w:rFonts w:asciiTheme="minorHAnsi" w:hAnsiTheme="minorHAnsi" w:cstheme="minorHAnsi"/>
          <w:color w:val="2F5496"/>
          <w:sz w:val="22"/>
          <w:szCs w:val="22"/>
        </w:rPr>
      </w:pPr>
    </w:p>
    <w:p w14:paraId="6AF45DDD"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La propuesta de intervención se enmarca también en las Directrices del Sistema de las Naciones Unidas para la Participación Comunitaria publicadas de 2020 que destaca la importancia de involucrar a las comunidades en la consolidación y mantenimiento de la paz mediante coordinación efectiva a nivel local con grupos de sociedad civil, jóvenes, mujeres y pueblos indígenas. En el diseño de la intervención se ha tenido en consideración las directrices sobre participación de las juventudes en la construcción de la paz, así como las recomendaciones emitidas en el informe de la Oficina de la Enviada Especial de la Juventud sobre protección a jóvenes participando en el espacio cívico.</w:t>
      </w:r>
    </w:p>
    <w:p w14:paraId="3BC1DB5A" w14:textId="77777777" w:rsidR="00C62357" w:rsidRPr="003B3E70" w:rsidRDefault="00C62357" w:rsidP="00C62357">
      <w:pPr>
        <w:spacing w:after="60"/>
        <w:jc w:val="both"/>
        <w:rPr>
          <w:rFonts w:asciiTheme="minorHAnsi" w:hAnsiTheme="minorHAnsi" w:cstheme="minorHAnsi"/>
          <w:sz w:val="22"/>
          <w:szCs w:val="22"/>
        </w:rPr>
      </w:pPr>
    </w:p>
    <w:p w14:paraId="1708CD1C"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El proyecto contribuye al pilar 4.3 de Gobernabilidad y Seguridad de la Política General de Gobierno y su Objetivos Sectorial 4.3.2.4 “Promover los derechos y el desarrollo de pueblos indígenas”. Atendiendo a las siguiente Acciones Estratégicas: impulsar la gobernabilidad y la estabilidad social por medio de la reducción sustancial de la exclusión, el racismo y la discriminación. Las poblaciones indígenas participarán e incidirán en las decisiones estratégicas del país; y, propiciarán el derecho de las poblaciones indígenas a contar con un alto nivel de autonomía de gestión de sus propios asuntos; a tener sus propias organizaciones, estructura jerárquica y proceso decisorio respecto del desarrollo económico y social. Priorizando la prevención de violencia y de la conflictividad social y la promoción de mecanismos de coordinación interinstitucional, con lo cual se contribuye a promover la institucionalización, apropiación nacional y sostenibilidad de los resultados que se proponen en el marco del proyecto.  El proyecto está alineado a las prioridades definidas en la Política Nacional de Juventud y tomará como base las buenas prácticas y lecciones aprendidas que emanan de los proyectos de juventud implementados en el país en el marco de los procesos de consolidación de la paz.</w:t>
      </w:r>
    </w:p>
    <w:p w14:paraId="47B1749A" w14:textId="77777777" w:rsidR="00C62357" w:rsidRPr="003B3E70" w:rsidRDefault="00C62357" w:rsidP="00C62357">
      <w:pPr>
        <w:spacing w:after="60"/>
        <w:jc w:val="both"/>
        <w:rPr>
          <w:rFonts w:asciiTheme="minorHAnsi" w:hAnsiTheme="minorHAnsi" w:cstheme="minorHAnsi"/>
          <w:sz w:val="22"/>
          <w:szCs w:val="22"/>
        </w:rPr>
      </w:pPr>
    </w:p>
    <w:p w14:paraId="7DD31215"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El proyecto se vincula con el Plan Katún al Eje Estado Garante de los Derechos Humanos y conductor de Desarrollo, apegado a la prioridad: Gobernabilidad Democrática: Meta en el 2032 la ciudadanía es titular de las decisiones del poder público; Resultados. 1.2. El Estado garantiza la cultura ciudadana de paz y plena vigencia de los derechos humanos; Lineamientos: a) Diseño e implementación de mecanismos pedagógicos que permitan transformar imaginarios colectivos relacionados con la violencia y autoritarismo. b) Diseño e implementación de mecanismos pedagógicos sobre la cultura de la legalidad, paz y derechos humanos.</w:t>
      </w:r>
    </w:p>
    <w:p w14:paraId="25699D2D" w14:textId="77777777" w:rsidR="00C62357" w:rsidRPr="003B3E70" w:rsidRDefault="00C62357" w:rsidP="00C62357">
      <w:pPr>
        <w:spacing w:after="60"/>
        <w:jc w:val="both"/>
        <w:rPr>
          <w:rFonts w:asciiTheme="minorHAnsi" w:hAnsiTheme="minorHAnsi" w:cstheme="minorHAnsi"/>
          <w:sz w:val="22"/>
          <w:szCs w:val="22"/>
          <w:u w:val="single"/>
        </w:rPr>
      </w:pPr>
    </w:p>
    <w:p w14:paraId="5FBF9067"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Asimismo tributa a las prioridades definidas en la Política Nacional de Desarrollo, Política Nacional de Juventud 2012-2020 y al plan operativo anual de CONJUVE, y guarda una estrecha relación con las prioridades definidas en los Planes de Desarrollo Municipal y Ordenamiento Territorial de los Municipios de San Pedro Necta y Cuilco, del Departamento de Huehuetenango</w:t>
      </w:r>
    </w:p>
    <w:p w14:paraId="53139D14" w14:textId="77777777" w:rsidR="00C62357" w:rsidRPr="003B3E70" w:rsidRDefault="00C62357" w:rsidP="00C62357">
      <w:pPr>
        <w:spacing w:after="60"/>
        <w:jc w:val="both"/>
        <w:rPr>
          <w:rFonts w:asciiTheme="minorHAnsi" w:hAnsiTheme="minorHAnsi" w:cstheme="minorHAnsi"/>
          <w:sz w:val="22"/>
          <w:szCs w:val="22"/>
        </w:rPr>
      </w:pPr>
    </w:p>
    <w:p w14:paraId="327DE40E"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 xml:space="preserve">La institución contraparte nacional del proyecto, es el Consejo Nacional de la Juventud (CONJUVE), y adicionalmente se coordinan acciones con la Procuraduría de los Derechos Humanos (PDH), Secretaría de Planificación y Programación de la Presidencia (SEGEPLAN), los gobiernos municipales de Cuilco y San Pedro Necta y organizaciones, redes y colectivos  juveniles con sede en los municipios priorizados. </w:t>
      </w:r>
    </w:p>
    <w:p w14:paraId="22A2B41F" w14:textId="77777777" w:rsidR="00C62357" w:rsidRPr="003B3E70" w:rsidRDefault="00C62357" w:rsidP="00C62357">
      <w:pPr>
        <w:spacing w:after="60"/>
        <w:jc w:val="both"/>
        <w:rPr>
          <w:rFonts w:asciiTheme="minorHAnsi" w:hAnsiTheme="minorHAnsi" w:cstheme="minorHAnsi"/>
          <w:sz w:val="22"/>
          <w:szCs w:val="22"/>
        </w:rPr>
      </w:pPr>
      <w:r w:rsidRPr="003B3E70">
        <w:rPr>
          <w:rFonts w:asciiTheme="minorHAnsi" w:hAnsiTheme="minorHAnsi" w:cstheme="minorHAnsi"/>
          <w:sz w:val="22"/>
          <w:szCs w:val="22"/>
        </w:rPr>
        <w:t>Socios y partes interesadas.</w:t>
      </w:r>
    </w:p>
    <w:p w14:paraId="56E4C43B" w14:textId="77777777" w:rsidR="00C62357" w:rsidRDefault="00C62357" w:rsidP="00C62357">
      <w:pPr>
        <w:pBdr>
          <w:top w:val="nil"/>
          <w:left w:val="nil"/>
          <w:bottom w:val="nil"/>
          <w:right w:val="nil"/>
          <w:between w:val="nil"/>
        </w:pBdr>
        <w:jc w:val="both"/>
        <w:rPr>
          <w:rFonts w:asciiTheme="minorHAnsi" w:hAnsiTheme="minorHAnsi" w:cstheme="minorHAnsi"/>
          <w:color w:val="000000"/>
          <w:sz w:val="22"/>
          <w:szCs w:val="22"/>
          <w:highlight w:val="yellow"/>
        </w:rPr>
      </w:pPr>
    </w:p>
    <w:p w14:paraId="485697BA" w14:textId="77777777" w:rsidR="00D449F0" w:rsidRDefault="00D449F0" w:rsidP="00C62357">
      <w:pPr>
        <w:pBdr>
          <w:top w:val="nil"/>
          <w:left w:val="nil"/>
          <w:bottom w:val="nil"/>
          <w:right w:val="nil"/>
          <w:between w:val="nil"/>
        </w:pBdr>
        <w:jc w:val="both"/>
        <w:rPr>
          <w:rFonts w:asciiTheme="minorHAnsi" w:hAnsiTheme="minorHAnsi" w:cstheme="minorHAnsi"/>
          <w:color w:val="000000"/>
          <w:sz w:val="22"/>
          <w:szCs w:val="22"/>
          <w:highlight w:val="yellow"/>
        </w:rPr>
      </w:pPr>
    </w:p>
    <w:p w14:paraId="3D078E0A" w14:textId="77777777" w:rsidR="00D449F0" w:rsidRPr="003B3E70" w:rsidRDefault="00D449F0" w:rsidP="00C62357">
      <w:pPr>
        <w:pBdr>
          <w:top w:val="nil"/>
          <w:left w:val="nil"/>
          <w:bottom w:val="nil"/>
          <w:right w:val="nil"/>
          <w:between w:val="nil"/>
        </w:pBdr>
        <w:jc w:val="both"/>
        <w:rPr>
          <w:rFonts w:asciiTheme="minorHAnsi" w:hAnsiTheme="minorHAnsi" w:cstheme="minorHAnsi"/>
          <w:color w:val="000000"/>
          <w:sz w:val="22"/>
          <w:szCs w:val="22"/>
          <w:highlight w:val="yellow"/>
        </w:rPr>
      </w:pPr>
    </w:p>
    <w:p w14:paraId="2148E367"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Teoría del cambio</w:t>
      </w:r>
    </w:p>
    <w:p w14:paraId="0448A357"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Este proyecto llena una brecha estratégica en los municipios priorizados ya que ninguna intervención previa en estos dos municipios se ha enfocado en fomentar la participación juvenil con enfoque en la consolidación de la paz y desde la perspectiva de la integralidad de la participación, protección, promoción y prevención como pilares claves. La inclusión de acciones de salud mental y apoyo psicosocial como elementos claves para la participación de los jóvenes y la cohesión social también representa un enfoque nuevo innovador a trabajar con la juventud en estos municipios específicos</w:t>
      </w:r>
      <w:r w:rsidRPr="003B3E70">
        <w:rPr>
          <w:rFonts w:asciiTheme="minorHAnsi" w:hAnsiTheme="minorHAnsi" w:cstheme="minorHAnsi"/>
          <w:color w:val="000000"/>
          <w:sz w:val="22"/>
          <w:szCs w:val="22"/>
        </w:rPr>
        <w:t>.</w:t>
      </w:r>
    </w:p>
    <w:p w14:paraId="71AEE791"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5DF690E6"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lastRenderedPageBreak/>
        <w:t>Partiendo de esta estrategia se plantea el supuesto que l</w:t>
      </w:r>
      <w:r w:rsidRPr="003B3E70">
        <w:rPr>
          <w:rFonts w:asciiTheme="minorHAnsi" w:hAnsiTheme="minorHAnsi" w:cstheme="minorHAnsi"/>
          <w:color w:val="000000"/>
          <w:sz w:val="22"/>
          <w:szCs w:val="22"/>
        </w:rPr>
        <w:t xml:space="preserve">a participación de jóvenes en el espacio cívico y la consolidación de la paz en el área definida para el proyecto están íntimamente relacionadas, de forma que mejorar las oportunidades y la calidad de la participación de las juventudes en San Pedro Necta y </w:t>
      </w:r>
      <w:r w:rsidRPr="003B3E70">
        <w:rPr>
          <w:rFonts w:asciiTheme="minorHAnsi" w:hAnsiTheme="minorHAnsi" w:cstheme="minorHAnsi"/>
          <w:sz w:val="22"/>
          <w:szCs w:val="22"/>
        </w:rPr>
        <w:t>San Andrés Cuilco</w:t>
      </w:r>
      <w:r w:rsidRPr="003B3E70">
        <w:rPr>
          <w:rFonts w:asciiTheme="minorHAnsi" w:hAnsiTheme="minorHAnsi" w:cstheme="minorHAnsi"/>
          <w:color w:val="000000"/>
          <w:sz w:val="22"/>
          <w:szCs w:val="22"/>
        </w:rPr>
        <w:t xml:space="preserve"> dentro de los espacios de gobierno comunitario y municipal, contribuirá a incrementar espacios de diálogo intergeneracionales e incrementar su potencial para aportar a problemáticas y conflictos al nivel local.</w:t>
      </w:r>
    </w:p>
    <w:p w14:paraId="57219EB2"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3FD1F605"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El primer resultado programático se basa en el supuesto que la limitada participación de las juventudes en el espacio cívico es un factor clave que contribuye a la tensión intergeneracional en la región y limita aprovechar su potencial como actores positivos que pueden contribuir a la búsqueda  de soluciones en conjunto,  de los problemas y conflictos locales.</w:t>
      </w:r>
    </w:p>
    <w:p w14:paraId="74D7F21C"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1B700347"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En el análisis de la problemática de los dos municipios de intervención, se evidencia la necesidad de generar mayores conocimientos y  competencias ciudadanas en la juventud, fortalecer su salud mental y bienestar psicosocial, así como,  aumentar la valoración del voluntariado entre las personas jóvenes mayas y mestizas, para que tengan una participación efectiva en los espacios de gobierno comunitario y municipal. Por lo tanto, la teoría de cambio plantea que al atender estas necesidades específicas, se crearán condiciones favorables para una mejor participación.</w:t>
      </w:r>
    </w:p>
    <w:p w14:paraId="333A6BDF"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634922E0"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Por otro lado, el segundo resultado programático se basa en el supuesto que la exclusión de las juventudes en los espacios de toma de decisión, la falta de oportunidades para el diálogo intergeneracional e interseccional y la ausencia de redes de apoyo para jóvenes defensores, así como narrativas negativas en torno a la juventud, impide su participación efectiva y segura en el espacio cívico en perjuicio de la cohesión social y el abordaje efectivo de problemática y conflictos locales. Para este punto la teoría de cambio plantea que al abordar estos factores para el aumento de la inclusión, la promoción del diálogo intergeneracional e intersectorial, fortalecimiento de la protección a la labor de la defensa de los derechos humanos, así como la difusión de narrativas positivas sobre la juventud, se contribuirá a la consolidación de la paz en los municipios priorizados.</w:t>
      </w:r>
    </w:p>
    <w:p w14:paraId="07CBD58D"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31CC4476"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Los cambios esperados del proyecto son:</w:t>
      </w:r>
    </w:p>
    <w:p w14:paraId="046B2C3A"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 xml:space="preserve">Juventudes lideran espacios inclusivos de intercambio </w:t>
      </w:r>
      <w:r w:rsidRPr="003B3E70">
        <w:rPr>
          <w:rFonts w:asciiTheme="minorHAnsi" w:hAnsiTheme="minorHAnsi" w:cstheme="minorHAnsi"/>
          <w:sz w:val="22"/>
          <w:szCs w:val="22"/>
        </w:rPr>
        <w:t>juvenil</w:t>
      </w:r>
      <w:r w:rsidRPr="003B3E70">
        <w:rPr>
          <w:rFonts w:asciiTheme="minorHAnsi" w:hAnsiTheme="minorHAnsi" w:cstheme="minorHAnsi"/>
          <w:color w:val="000000"/>
          <w:sz w:val="22"/>
          <w:szCs w:val="22"/>
        </w:rPr>
        <w:t xml:space="preserve"> para incidir en mecanismos formales e informales en la búsqueda de soluciones en respuesta a sus demandas y con garantías a sus derechos humanos. </w:t>
      </w:r>
    </w:p>
    <w:p w14:paraId="1E8C59E1"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Juventudes mejoran sus competencias (liderazgo, negociación e incidencia) para la participación segura en espacios cívicos vinculados con la consolidación de la paz.</w:t>
      </w:r>
    </w:p>
    <w:p w14:paraId="0960D80B"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Juventudes impulsan estrategias e intervenciones psicosociales como un factor protector para la participación segura en espacios cívicos.</w:t>
      </w:r>
    </w:p>
    <w:p w14:paraId="634CE686"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Juventudes amplían su participación en redes de voluntariado a través en UNV.</w:t>
      </w:r>
    </w:p>
    <w:p w14:paraId="18349C4B"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Autoridades de gobierno comunitario y municipal favorecen la implementación de mecanismos de protección que habiliten espacios cívicos seguros, inclusivos y propicios para la participación de las juventudes.</w:t>
      </w:r>
    </w:p>
    <w:p w14:paraId="355C9528"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Autoridades comunitarias, municipales y ancestrales participan en modelos inclusivos y participativos con pertinencia cultural que involucra a las juventudes.</w:t>
      </w:r>
    </w:p>
    <w:p w14:paraId="3BD2E3F1"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lastRenderedPageBreak/>
        <w:t>Auxiliatura departamental de la PDH desarrolla una red departamental para la defensa y protección de defensores, incluyendo a la juventud.</w:t>
      </w:r>
    </w:p>
    <w:p w14:paraId="247F682C" w14:textId="77777777" w:rsidR="00C62357" w:rsidRPr="003B3E70" w:rsidRDefault="00C62357" w:rsidP="00C62357">
      <w:pPr>
        <w:numPr>
          <w:ilvl w:val="0"/>
          <w:numId w:val="20"/>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Juventudes lideran una estrategia de comunicación para promover su derecho a la participación en el espacio cívico.</w:t>
      </w:r>
    </w:p>
    <w:p w14:paraId="46CC2EBC"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highlight w:val="yellow"/>
        </w:rPr>
      </w:pPr>
    </w:p>
    <w:p w14:paraId="2229B877" w14:textId="77777777" w:rsidR="00C62357" w:rsidRPr="003B3E70" w:rsidRDefault="00C62357" w:rsidP="00C62357">
      <w:pPr>
        <w:rPr>
          <w:rFonts w:asciiTheme="minorHAnsi" w:hAnsiTheme="minorHAnsi" w:cstheme="minorHAnsi"/>
          <w:b/>
          <w:sz w:val="22"/>
          <w:szCs w:val="22"/>
        </w:rPr>
      </w:pPr>
      <w:r w:rsidRPr="003B3E70">
        <w:rPr>
          <w:rFonts w:asciiTheme="minorHAnsi" w:hAnsiTheme="minorHAnsi" w:cstheme="minorHAnsi"/>
          <w:b/>
          <w:sz w:val="22"/>
          <w:szCs w:val="22"/>
        </w:rPr>
        <w:t>Marco de Resultados</w:t>
      </w:r>
    </w:p>
    <w:p w14:paraId="359682BA"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El proyecto plantea dos grandes resultados y sus estrategias, mismos que se describen a continuación</w:t>
      </w:r>
      <w:r w:rsidRPr="003B3E70">
        <w:rPr>
          <w:rFonts w:asciiTheme="minorHAnsi" w:hAnsiTheme="minorHAnsi" w:cstheme="minorHAnsi"/>
          <w:color w:val="000000"/>
          <w:sz w:val="22"/>
          <w:szCs w:val="22"/>
          <w:vertAlign w:val="superscript"/>
        </w:rPr>
        <w:footnoteReference w:id="17"/>
      </w:r>
      <w:r w:rsidRPr="003B3E70">
        <w:rPr>
          <w:rFonts w:asciiTheme="minorHAnsi" w:hAnsiTheme="minorHAnsi" w:cstheme="minorHAnsi"/>
          <w:color w:val="000000"/>
          <w:sz w:val="22"/>
          <w:szCs w:val="22"/>
        </w:rPr>
        <w:t xml:space="preserve">: </w:t>
      </w:r>
    </w:p>
    <w:p w14:paraId="6A21D6B6"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Resultado 1.</w:t>
      </w:r>
      <w:r w:rsidRPr="003B3E70">
        <w:rPr>
          <w:rFonts w:asciiTheme="minorHAnsi" w:hAnsiTheme="minorHAnsi" w:cstheme="minorHAnsi"/>
          <w:sz w:val="22"/>
          <w:szCs w:val="22"/>
        </w:rPr>
        <w:t xml:space="preserve"> </w:t>
      </w:r>
      <w:r w:rsidRPr="003B3E70">
        <w:rPr>
          <w:rFonts w:asciiTheme="minorHAnsi" w:hAnsiTheme="minorHAnsi" w:cstheme="minorHAnsi"/>
          <w:color w:val="000000"/>
          <w:sz w:val="22"/>
          <w:szCs w:val="22"/>
        </w:rPr>
        <w:t>Las juventudes mayas y mestizas participan de manera más efectiva en el espacio cívico para la búsqueda de soluciones, acordes a su cosmovisión que contribuyan a la paz y los derechos humanos.</w:t>
      </w:r>
    </w:p>
    <w:p w14:paraId="2F36E659"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color w:val="000000"/>
          <w:sz w:val="22"/>
          <w:szCs w:val="22"/>
        </w:rPr>
        <w:t>Estrategias</w:t>
      </w:r>
      <w:r w:rsidRPr="003B3E70">
        <w:rPr>
          <w:rFonts w:asciiTheme="minorHAnsi" w:hAnsiTheme="minorHAnsi" w:cstheme="minorHAnsi"/>
          <w:sz w:val="22"/>
          <w:szCs w:val="22"/>
        </w:rPr>
        <w:t>:</w:t>
      </w:r>
    </w:p>
    <w:p w14:paraId="682FC330" w14:textId="77777777" w:rsidR="00C62357" w:rsidRPr="003B3E70" w:rsidRDefault="00C62357" w:rsidP="00C62357">
      <w:pPr>
        <w:numPr>
          <w:ilvl w:val="0"/>
          <w:numId w:val="33"/>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Empoderamiento de juventudes mayas y mestizas para su participación efectiva en el espacio cívico, a través del fortalecimiento de sus conocimientos sobre mecanismos de gobierno local, derechos humanos, así como herramientas de liderazgo y negociación.</w:t>
      </w:r>
    </w:p>
    <w:p w14:paraId="0B6006FF" w14:textId="77777777" w:rsidR="00C62357" w:rsidRPr="003B3E70" w:rsidRDefault="00C62357" w:rsidP="00C62357">
      <w:pPr>
        <w:numPr>
          <w:ilvl w:val="0"/>
          <w:numId w:val="33"/>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Desarrollo de encuentros de juventudes en condiciones de igualdad en espacios seguros para el intercambio de experiencias y lecciones aprendidas con otros municipios para la construcción de soluciones para consolidar la paz, fortaleciendo el  sentido de pertenencia, capital social y previsión de la migración irregular.</w:t>
      </w:r>
    </w:p>
    <w:p w14:paraId="7DF91017" w14:textId="77777777" w:rsidR="00C62357" w:rsidRPr="003B3E70" w:rsidRDefault="00C62357" w:rsidP="00C62357">
      <w:pPr>
        <w:numPr>
          <w:ilvl w:val="0"/>
          <w:numId w:val="33"/>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Realización de procesos de acompañamiento psicosocial de base comunitaria que permitan fortalecer en las juventudes las  capacidades de resiliencia, construir sentido de pertenencia, afrontamiento positivo de factores sociales adversos y cohesión social.</w:t>
      </w:r>
    </w:p>
    <w:p w14:paraId="56EB500B" w14:textId="77777777" w:rsidR="00C62357" w:rsidRPr="003B3E70" w:rsidRDefault="00C62357" w:rsidP="00C62357">
      <w:pPr>
        <w:numPr>
          <w:ilvl w:val="0"/>
          <w:numId w:val="33"/>
        </w:num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Mapeo de formas de voluntariado en el territorio con pertinencia cultural y difusión de los aportes del voluntariado de las juventudes a la consolidación de la paz; además, se brindará formación gratuita a través de la plataforma de Voluntariado de Naciones Unidas y se facilitarán espacios de intercambio de experiencias y buenas prácticas.</w:t>
      </w:r>
    </w:p>
    <w:p w14:paraId="1C6AA26B"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Resultados 2. Autoridades comunitarias, municipales, instituciones de gobierno en especial CONJUVE, y la PDH aumentan la inclusión de la juventud en espacios de diálogo y su protección para una participación efectiva y segura en el abordaje de problemáticas locales.   </w:t>
      </w:r>
    </w:p>
    <w:p w14:paraId="41E5B657"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color w:val="000000"/>
          <w:sz w:val="22"/>
          <w:szCs w:val="22"/>
        </w:rPr>
        <w:t>Estrategias</w:t>
      </w:r>
      <w:r w:rsidRPr="003B3E70">
        <w:rPr>
          <w:rFonts w:asciiTheme="minorHAnsi" w:hAnsiTheme="minorHAnsi" w:cstheme="minorHAnsi"/>
          <w:sz w:val="22"/>
          <w:szCs w:val="22"/>
        </w:rPr>
        <w:t>:</w:t>
      </w:r>
    </w:p>
    <w:p w14:paraId="24910EC9" w14:textId="77777777" w:rsidR="00C62357" w:rsidRPr="003B3E70" w:rsidRDefault="00C62357" w:rsidP="00C62357">
      <w:pPr>
        <w:numPr>
          <w:ilvl w:val="0"/>
          <w:numId w:val="28"/>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Fortalecimiento de vínculos con juventudes organizadas en el territorio por parte de la OMJ y el COMUDE.</w:t>
      </w:r>
    </w:p>
    <w:p w14:paraId="6BF0ED10" w14:textId="77777777" w:rsidR="00C62357" w:rsidRPr="003B3E70" w:rsidRDefault="00C62357" w:rsidP="00C62357">
      <w:pPr>
        <w:numPr>
          <w:ilvl w:val="0"/>
          <w:numId w:val="28"/>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Desarrollo de Espacios intergeneracionales con pertinencia cultural entre jóvenes, autoridades municipales, comunitarias y ancestrales y sector privado, para diálogo sobre demandas de las juventudes y sus propuestas de soluciones para favorecer trabajo coordinado.</w:t>
      </w:r>
    </w:p>
    <w:p w14:paraId="14C379EC" w14:textId="77777777" w:rsidR="00C62357" w:rsidRPr="003B3E70" w:rsidRDefault="00C62357" w:rsidP="00C62357">
      <w:pPr>
        <w:numPr>
          <w:ilvl w:val="0"/>
          <w:numId w:val="28"/>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Creación de una alianza con la PDH que incluya su Auxiliatura Departamental y las Defensorías de Juventud, de Pueblos Indígenas y de Defensores, para la creación de una red de promoción y protección a las defensoras y defensores de derechos humanos, incluyendo a las juventudes. </w:t>
      </w:r>
    </w:p>
    <w:p w14:paraId="2A2916FF" w14:textId="77777777" w:rsidR="00C62357" w:rsidRPr="003B3E70" w:rsidRDefault="00C62357" w:rsidP="00C62357">
      <w:pPr>
        <w:numPr>
          <w:ilvl w:val="0"/>
          <w:numId w:val="28"/>
        </w:num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Desarrollo de estrategias y herramientas de comunicación que deconstruye estereotipos y comuniquen nuevas narrativas positivas en torno a la participación de la juventud y sus aportes en </w:t>
      </w:r>
      <w:r w:rsidRPr="003B3E70">
        <w:rPr>
          <w:rFonts w:asciiTheme="minorHAnsi" w:hAnsiTheme="minorHAnsi" w:cstheme="minorHAnsi"/>
          <w:sz w:val="22"/>
          <w:szCs w:val="22"/>
        </w:rPr>
        <w:lastRenderedPageBreak/>
        <w:t>el abordaje de las problemáticas locales y en favor de la consolidación de la paz, a través de medios tradicionales, redes sociales y tecnología móvil.</w:t>
      </w:r>
    </w:p>
    <w:p w14:paraId="0563FA53" w14:textId="77777777" w:rsidR="00C62357" w:rsidRPr="003B3E70" w:rsidRDefault="00C62357" w:rsidP="00C62357">
      <w:pPr>
        <w:ind w:left="720"/>
        <w:jc w:val="both"/>
        <w:rPr>
          <w:rFonts w:asciiTheme="minorHAnsi" w:hAnsiTheme="minorHAnsi" w:cstheme="minorHAnsi"/>
          <w:sz w:val="22"/>
          <w:szCs w:val="22"/>
        </w:rPr>
      </w:pPr>
    </w:p>
    <w:p w14:paraId="6786F2C7" w14:textId="77777777" w:rsidR="00C62357" w:rsidRPr="003B3E70" w:rsidRDefault="00C62357" w:rsidP="00C62357">
      <w:pPr>
        <w:pStyle w:val="Heading1"/>
        <w:rPr>
          <w:rFonts w:asciiTheme="minorHAnsi" w:eastAsia="Calibri" w:hAnsiTheme="minorHAnsi" w:cstheme="minorHAnsi"/>
          <w:sz w:val="22"/>
          <w:szCs w:val="22"/>
        </w:rPr>
      </w:pPr>
      <w:bookmarkStart w:id="6" w:name="_heading=h.cwqh6qetl2og" w:colFirst="0" w:colLast="0"/>
      <w:bookmarkEnd w:id="6"/>
      <w:r w:rsidRPr="003B3E70">
        <w:rPr>
          <w:rFonts w:asciiTheme="minorHAnsi" w:hAnsiTheme="minorHAnsi" w:cstheme="minorHAnsi"/>
          <w:sz w:val="22"/>
          <w:szCs w:val="22"/>
        </w:rPr>
        <w:br w:type="page"/>
      </w:r>
    </w:p>
    <w:p w14:paraId="3F1CB813" w14:textId="77777777" w:rsidR="00C62357" w:rsidRPr="003B3E70" w:rsidRDefault="00C62357" w:rsidP="00C62357">
      <w:pPr>
        <w:pStyle w:val="Heading1"/>
        <w:numPr>
          <w:ilvl w:val="0"/>
          <w:numId w:val="16"/>
        </w:numPr>
        <w:pBdr>
          <w:top w:val="nil"/>
          <w:left w:val="nil"/>
          <w:bottom w:val="nil"/>
          <w:right w:val="nil"/>
          <w:between w:val="nil"/>
        </w:pBdr>
        <w:spacing w:after="0" w:line="276" w:lineRule="auto"/>
        <w:rPr>
          <w:rFonts w:asciiTheme="minorHAnsi" w:eastAsia="Calibri" w:hAnsiTheme="minorHAnsi" w:cstheme="minorHAnsi"/>
          <w:sz w:val="22"/>
          <w:szCs w:val="22"/>
        </w:rPr>
      </w:pPr>
      <w:bookmarkStart w:id="7" w:name="_heading=h.1t3h5sf" w:colFirst="0" w:colLast="0"/>
      <w:bookmarkEnd w:id="7"/>
      <w:r w:rsidRPr="003B3E70">
        <w:rPr>
          <w:rFonts w:asciiTheme="minorHAnsi" w:eastAsia="Calibri" w:hAnsiTheme="minorHAnsi" w:cstheme="minorHAnsi"/>
          <w:sz w:val="22"/>
          <w:szCs w:val="22"/>
        </w:rPr>
        <w:lastRenderedPageBreak/>
        <w:t>Propósito y Objetivos de la evaluación</w:t>
      </w:r>
    </w:p>
    <w:p w14:paraId="4E14E80A" w14:textId="77777777" w:rsidR="00C62357" w:rsidRPr="003B3E70" w:rsidRDefault="00C62357" w:rsidP="00C62357">
      <w:pPr>
        <w:pStyle w:val="Heading2"/>
        <w:rPr>
          <w:rFonts w:asciiTheme="minorHAnsi" w:hAnsiTheme="minorHAnsi" w:cstheme="minorHAnsi"/>
          <w:sz w:val="22"/>
          <w:szCs w:val="22"/>
        </w:rPr>
      </w:pPr>
      <w:bookmarkStart w:id="8" w:name="_heading=h.tlzew830muaj" w:colFirst="0" w:colLast="0"/>
      <w:bookmarkEnd w:id="8"/>
      <w:r w:rsidRPr="003B3E70">
        <w:rPr>
          <w:rFonts w:asciiTheme="minorHAnsi" w:eastAsia="Calibri" w:hAnsiTheme="minorHAnsi" w:cstheme="minorHAnsi"/>
          <w:sz w:val="22"/>
          <w:szCs w:val="22"/>
        </w:rPr>
        <w:t>4.1. Propósito</w:t>
      </w:r>
    </w:p>
    <w:p w14:paraId="1316A61F"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Esta evaluación brinda la oportunidad integral para evaluar de manera inclusiva los logros alcanzados por el proyecto Nabil y determinar su valor agregado en la consolidación de la paz en áreas clave como la participación cívica juvenil, la promoción de derechos humanos, y la creación de espacios de diálogo intergeneracionales y seguros para juventudes mayas y mestizas, así como el fortalecimiento de redes comunitarias y de protección de derechos humanos. Al examinar el cumplimiento de los objetivos y resultados previstos en el ámbito de la consolidación de paz, esta evaluación proporcionará lecciones clave sobre enfoques operativos exitosos y destacará aquellas áreas donde el desempeño del proyecto no haya alcanzado las expectativas. De este modo, la evaluación no solo se enfoca en la rendición de cuentas, sino también en generar aprendizajes para mejorar futuras intervenciones.</w:t>
      </w:r>
    </w:p>
    <w:p w14:paraId="66EFA89C"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13244F1A" w14:textId="77777777" w:rsidR="00C62357" w:rsidRPr="003B3E70" w:rsidRDefault="00C62357" w:rsidP="00C62357">
      <w:pPr>
        <w:pStyle w:val="Heading2"/>
        <w:rPr>
          <w:rFonts w:asciiTheme="minorHAnsi" w:eastAsia="Calibri" w:hAnsiTheme="minorHAnsi" w:cstheme="minorHAnsi"/>
          <w:sz w:val="22"/>
          <w:szCs w:val="22"/>
        </w:rPr>
      </w:pPr>
      <w:bookmarkStart w:id="9" w:name="_heading=h.2s8eyo1" w:colFirst="0" w:colLast="0"/>
      <w:bookmarkEnd w:id="9"/>
      <w:r w:rsidRPr="003B3E70">
        <w:rPr>
          <w:rFonts w:asciiTheme="minorHAnsi" w:eastAsia="Calibri" w:hAnsiTheme="minorHAnsi" w:cstheme="minorHAnsi"/>
          <w:sz w:val="22"/>
          <w:szCs w:val="22"/>
        </w:rPr>
        <w:t>4.2.</w:t>
      </w:r>
      <w:r w:rsidRPr="003B3E70">
        <w:rPr>
          <w:rFonts w:asciiTheme="minorHAnsi" w:eastAsia="Calibri" w:hAnsiTheme="minorHAnsi" w:cstheme="minorHAnsi"/>
          <w:sz w:val="22"/>
          <w:szCs w:val="22"/>
        </w:rPr>
        <w:tab/>
        <w:t>Objetivo General</w:t>
      </w:r>
    </w:p>
    <w:p w14:paraId="72FB5788" w14:textId="77777777" w:rsidR="00C62357" w:rsidRPr="003B3E70" w:rsidRDefault="00C62357" w:rsidP="00C62357">
      <w:pPr>
        <w:numPr>
          <w:ilvl w:val="0"/>
          <w:numId w:val="17"/>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Evaluar el grado de contribución del </w:t>
      </w:r>
      <w:r w:rsidRPr="003B3E70">
        <w:rPr>
          <w:rFonts w:asciiTheme="minorHAnsi" w:hAnsiTheme="minorHAnsi" w:cstheme="minorHAnsi"/>
          <w:i/>
          <w:sz w:val="22"/>
          <w:szCs w:val="22"/>
        </w:rPr>
        <w:t>proyecto NAB´IL: Juventudes mayas y mestizas organizadas contribuyendo a la construcción de sociedades inclusivas y la coexistencia pacífica en Huehuetenango,</w:t>
      </w:r>
      <w:r w:rsidRPr="003B3E70">
        <w:rPr>
          <w:rFonts w:asciiTheme="minorHAnsi" w:hAnsiTheme="minorHAnsi" w:cstheme="minorHAnsi"/>
          <w:sz w:val="22"/>
          <w:szCs w:val="22"/>
        </w:rPr>
        <w:t xml:space="preserve"> a la resolución pacífica de conflictos en los municipios de Cuilco y San Pedro Necta y determinar su valor agregado para la consolidación de la paz en Guatemala, tomando como base el marco de resultados (anexo 15.1), el contexto donde se llevaron a cabo las intervenciones y  la información sistematizada del proceso de implementación del proyecto.  </w:t>
      </w:r>
    </w:p>
    <w:p w14:paraId="29E6824D" w14:textId="77777777" w:rsidR="00C62357" w:rsidRPr="003B3E70" w:rsidRDefault="00C62357" w:rsidP="00C62357">
      <w:pPr>
        <w:pStyle w:val="Heading2"/>
        <w:rPr>
          <w:rFonts w:asciiTheme="minorHAnsi" w:eastAsia="Calibri" w:hAnsiTheme="minorHAnsi" w:cstheme="minorHAnsi"/>
          <w:sz w:val="22"/>
          <w:szCs w:val="22"/>
        </w:rPr>
      </w:pPr>
      <w:bookmarkStart w:id="10" w:name="_heading=h.s2z7kliin38f" w:colFirst="0" w:colLast="0"/>
      <w:bookmarkStart w:id="11" w:name="_heading=h.kkht5y9npdsc" w:colFirst="0" w:colLast="0"/>
      <w:bookmarkEnd w:id="10"/>
      <w:bookmarkEnd w:id="11"/>
      <w:r w:rsidRPr="003B3E70">
        <w:rPr>
          <w:rFonts w:asciiTheme="minorHAnsi" w:eastAsia="Calibri" w:hAnsiTheme="minorHAnsi" w:cstheme="minorHAnsi"/>
          <w:sz w:val="22"/>
          <w:szCs w:val="22"/>
        </w:rPr>
        <w:t>4.3.</w:t>
      </w:r>
      <w:r w:rsidRPr="003B3E70">
        <w:rPr>
          <w:rFonts w:asciiTheme="minorHAnsi" w:eastAsia="Calibri" w:hAnsiTheme="minorHAnsi" w:cstheme="minorHAnsi"/>
          <w:sz w:val="22"/>
          <w:szCs w:val="22"/>
        </w:rPr>
        <w:tab/>
        <w:t>Objetivos Específicos</w:t>
      </w:r>
    </w:p>
    <w:p w14:paraId="0B218683"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Evaluar la relevancia, eficacia, eficiencia, sostenibilidad, valor agregado, pertinencia, sensibilidad al conflicto y efecto catalìtico del proyecto  NAB´IL: Juventudes mayas y mestizas organizadas contribuyendo a la construcción de sociedades inclusivas y la coexistencia pacífica en Huehuetenango.</w:t>
      </w:r>
    </w:p>
    <w:p w14:paraId="20320E75"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Valorar cómo, la Teoría de Cambio, los enfoques programáticos, los resultados y productos priorizados en el marco del proyecto NAB´IL, han tenido un efecto catalítico para la transformación de las causas que originan y sostienen a lo largo del tiempo los conflictos e interfieren en la consolidación de la paz en los municipios de Cuilco y San Pedro Necta de  Huehuetenango.</w:t>
      </w:r>
    </w:p>
    <w:p w14:paraId="3B616131"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Reflexionar en qué medida el proyecto incorporó el enfoque interseccional, de género, el enfoque de no hacer daño, derechos humanos, sociopolítico y  sociocultural durante el proceso de implementación, fortalecimiento de las capacidades de las juventudes, mejora de la calidad de la participación, inclusión en diálogos intersectoriales, entre pares e intergeneracionales a nivel comunitario y municipal, entre otros. </w:t>
      </w:r>
    </w:p>
    <w:p w14:paraId="21DA619B"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Documentar las estrategias de inclusión de necesidades de población beneficiaria y contrapartes institucionales durante el diseño e implementación del proyecto.     </w:t>
      </w:r>
    </w:p>
    <w:p w14:paraId="51DF31C0"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Establecer la efectividad del modelo de coordinación y gobernanza definido para la implementación del proyecto.      </w:t>
      </w:r>
    </w:p>
    <w:p w14:paraId="7A8486A9"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lastRenderedPageBreak/>
        <w:t>Establecer el grado de efectividad de la articulación entre población beneficiaria, agencias, contrapartes institucionales, organizaciones de sociedad civil, gobiernos comunitarios  y gobiernos locales, para el logro de los resultados del proyecto NAB´IL.</w:t>
      </w:r>
    </w:p>
    <w:p w14:paraId="492F0186"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Identificar los aspectos innovadores y resultados colaterales que se han derivado de la implementación conjunta del proyecto NAB´IL en los municipios de San Pedro Necta y  Cuilco para la consolidación de sociedades inclusivas y coexistencia pacífica. </w:t>
      </w:r>
    </w:p>
    <w:p w14:paraId="2B5A3C89" w14:textId="77777777" w:rsidR="00C62357" w:rsidRPr="003B3E70" w:rsidRDefault="00C62357" w:rsidP="00C62357">
      <w:pPr>
        <w:numPr>
          <w:ilvl w:val="0"/>
          <w:numId w:val="2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Identificar las buenas prácticas, lecciones aprendidas, posibilidad de réplica o escalamiento y recomendaciones pertinentes para potenciar el involucramiento de las juventudes ladinas y mestizas organizadas que contribuyeron a la consolidación de sociedades inclusivas y la coexistencia pacífica en municipios priorizados de Huehuetenango, conforme al marco de resultados del proyecto y la institucionalización de los resultados del proyecto.     </w:t>
      </w:r>
    </w:p>
    <w:p w14:paraId="53B34F2B" w14:textId="77777777" w:rsidR="00C62357" w:rsidRPr="003B3E70" w:rsidRDefault="00C62357" w:rsidP="00C62357">
      <w:pPr>
        <w:pStyle w:val="Heading2"/>
        <w:rPr>
          <w:rFonts w:asciiTheme="minorHAnsi" w:eastAsia="Calibri" w:hAnsiTheme="minorHAnsi" w:cstheme="minorHAnsi"/>
          <w:sz w:val="22"/>
          <w:szCs w:val="22"/>
        </w:rPr>
      </w:pPr>
      <w:bookmarkStart w:id="12" w:name="_heading=h.17dp8vu" w:colFirst="0" w:colLast="0"/>
      <w:bookmarkEnd w:id="12"/>
      <w:r w:rsidRPr="003B3E70">
        <w:rPr>
          <w:rFonts w:asciiTheme="minorHAnsi" w:eastAsia="Calibri" w:hAnsiTheme="minorHAnsi" w:cstheme="minorHAnsi"/>
          <w:sz w:val="22"/>
          <w:szCs w:val="22"/>
        </w:rPr>
        <w:t>4.3.</w:t>
      </w:r>
      <w:r w:rsidRPr="003B3E70">
        <w:rPr>
          <w:rFonts w:asciiTheme="minorHAnsi" w:hAnsiTheme="minorHAnsi" w:cstheme="minorHAnsi"/>
          <w:sz w:val="22"/>
          <w:szCs w:val="22"/>
        </w:rPr>
        <w:tab/>
      </w:r>
      <w:r w:rsidRPr="003B3E70">
        <w:rPr>
          <w:rFonts w:asciiTheme="minorHAnsi" w:eastAsia="Calibri" w:hAnsiTheme="minorHAnsi" w:cstheme="minorHAnsi"/>
          <w:sz w:val="22"/>
          <w:szCs w:val="22"/>
        </w:rPr>
        <w:t>Alcance</w:t>
      </w:r>
    </w:p>
    <w:p w14:paraId="20F0F4A6"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La evaluación examinará el proceso de implementación del proyecto y los resultados de consolidación de paz, basándose en el marco de resultados del proyecto, así como otros datos de monitoreo recopilados</w:t>
      </w:r>
      <w:r w:rsidRPr="003B3E70">
        <w:rPr>
          <w:rFonts w:asciiTheme="minorHAnsi" w:hAnsiTheme="minorHAnsi" w:cstheme="minorHAnsi"/>
          <w:sz w:val="22"/>
          <w:szCs w:val="22"/>
        </w:rPr>
        <w:t xml:space="preserve"> a</w:t>
      </w:r>
      <w:r w:rsidRPr="003B3E70">
        <w:rPr>
          <w:rFonts w:asciiTheme="minorHAnsi" w:hAnsiTheme="minorHAnsi" w:cstheme="minorHAnsi"/>
          <w:color w:val="000000"/>
          <w:sz w:val="22"/>
          <w:szCs w:val="22"/>
        </w:rPr>
        <w:t xml:space="preserve"> nivel de resultados y del contexto de implementación. Las preguntas de evaluación están basadas en los criterios de evaluación del CAD de la OCDE así como criterios de evaluación específicos del PBF, que han sido adaptados al contexto</w:t>
      </w:r>
    </w:p>
    <w:p w14:paraId="56E6377B"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58EB45D8"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Los evaluadores deben asegurar  que la evaluación de los resultados de consolidación de paz sea la línea principal de investigación. Los proyectos de consolidación de paz frecuentemente emplean enfoques que trabajan a través de áreas temáticas que se superponen con los objetivos de desarrollo o humanitarios. Sin embargo, una evaluación de proyectos de consolidación de paz debe incluir no solo una reflexión sobre el progreso dentro del área temática sino el grado en que dicho progreso pudo o no haber contribuido a abordar un factor de conflicto relevante.</w:t>
      </w:r>
    </w:p>
    <w:p w14:paraId="54E35957"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30E751B2"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La evaluación debe evaluar la teoría de cambio del proyecto desde el enfoque del PBF</w:t>
      </w:r>
      <w:r w:rsidRPr="003B3E70">
        <w:rPr>
          <w:rFonts w:asciiTheme="minorHAnsi" w:hAnsiTheme="minorHAnsi" w:cstheme="minorHAnsi"/>
          <w:color w:val="000000"/>
          <w:sz w:val="22"/>
          <w:szCs w:val="22"/>
          <w:vertAlign w:val="superscript"/>
        </w:rPr>
        <w:footnoteReference w:id="18"/>
      </w:r>
      <w:r w:rsidRPr="003B3E70">
        <w:rPr>
          <w:rFonts w:asciiTheme="minorHAnsi" w:hAnsiTheme="minorHAnsi" w:cstheme="minorHAnsi"/>
          <w:color w:val="000000"/>
          <w:sz w:val="22"/>
          <w:szCs w:val="22"/>
        </w:rPr>
        <w:t xml:space="preserve">,  si se encuentran deficiencias, la teoría del cambio debe ser reformulada/mejorada por los evaluadores. </w:t>
      </w:r>
    </w:p>
    <w:p w14:paraId="3535F381"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71CB6D88" w14:textId="77777777" w:rsidR="00C62357" w:rsidRPr="003B3E70" w:rsidRDefault="00C62357" w:rsidP="00C62357">
      <w:pPr>
        <w:pBdr>
          <w:top w:val="nil"/>
          <w:left w:val="nil"/>
          <w:bottom w:val="nil"/>
          <w:right w:val="nil"/>
          <w:between w:val="nil"/>
        </w:pBdr>
        <w:jc w:val="both"/>
        <w:rPr>
          <w:rFonts w:asciiTheme="minorHAnsi" w:hAnsiTheme="minorHAnsi" w:cstheme="minorHAnsi"/>
          <w:b/>
          <w:sz w:val="22"/>
          <w:szCs w:val="22"/>
        </w:rPr>
      </w:pPr>
      <w:r w:rsidRPr="003B3E70">
        <w:rPr>
          <w:rFonts w:asciiTheme="minorHAnsi" w:hAnsiTheme="minorHAnsi" w:cstheme="minorHAnsi"/>
          <w:b/>
          <w:sz w:val="22"/>
          <w:szCs w:val="22"/>
        </w:rPr>
        <w:t>Alcance geográfico</w:t>
      </w:r>
    </w:p>
    <w:p w14:paraId="2435FA29" w14:textId="77777777" w:rsidR="00C62357" w:rsidRPr="003B3E70" w:rsidRDefault="00C62357" w:rsidP="00C62357">
      <w:pPr>
        <w:pBdr>
          <w:top w:val="nil"/>
          <w:left w:val="nil"/>
          <w:bottom w:val="nil"/>
          <w:right w:val="nil"/>
          <w:between w:val="nil"/>
        </w:pBdr>
        <w:jc w:val="both"/>
        <w:rPr>
          <w:rFonts w:asciiTheme="minorHAnsi" w:hAnsiTheme="minorHAnsi" w:cstheme="minorHAnsi"/>
          <w:b/>
          <w:sz w:val="22"/>
          <w:szCs w:val="22"/>
        </w:rPr>
      </w:pPr>
    </w:p>
    <w:p w14:paraId="45CAC532"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La evaluación abarca la cabecera municipal de San Pedro Necta y cinco microrregiones del municipio, así como la cabecera municipal de San Andrés Cuilco y 13 microrregiones de este municipio. Además, se evaluará la articulación con instituciones públicas,  sociedad civil en diferentes niveles, sector privado, otros cooperantes con presencia a nivel local.</w:t>
      </w:r>
    </w:p>
    <w:p w14:paraId="0EFBE1E3"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70158952" w14:textId="77777777" w:rsidR="00C62357" w:rsidRPr="003B3E70" w:rsidRDefault="00C62357" w:rsidP="00C62357">
      <w:pPr>
        <w:rPr>
          <w:rFonts w:asciiTheme="minorHAnsi" w:hAnsiTheme="minorHAnsi" w:cstheme="minorHAnsi"/>
          <w:b/>
          <w:sz w:val="22"/>
          <w:szCs w:val="22"/>
        </w:rPr>
      </w:pPr>
      <w:r w:rsidRPr="003B3E70">
        <w:rPr>
          <w:rFonts w:asciiTheme="minorHAnsi" w:hAnsiTheme="minorHAnsi" w:cstheme="minorHAnsi"/>
          <w:b/>
          <w:sz w:val="22"/>
          <w:szCs w:val="22"/>
        </w:rPr>
        <w:t>Población Beneficiaria</w:t>
      </w:r>
    </w:p>
    <w:p w14:paraId="0541F00D"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i/>
          <w:sz w:val="22"/>
          <w:szCs w:val="22"/>
        </w:rPr>
        <w:t>Beneficiarios directos</w:t>
      </w:r>
    </w:p>
    <w:p w14:paraId="4DA2CD82" w14:textId="77777777" w:rsidR="00C62357" w:rsidRPr="003B3E70" w:rsidRDefault="00C62357" w:rsidP="00C62357">
      <w:pPr>
        <w:numPr>
          <w:ilvl w:val="0"/>
          <w:numId w:val="38"/>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Jóvenes mujeres y hombres, de pueblos mestizos y maya que participan en organizaciones juveniles u otros espacios.</w:t>
      </w:r>
    </w:p>
    <w:p w14:paraId="79B2C333" w14:textId="77777777" w:rsidR="00C62357" w:rsidRPr="003B3E70" w:rsidRDefault="00C62357" w:rsidP="00C62357">
      <w:pPr>
        <w:numPr>
          <w:ilvl w:val="0"/>
          <w:numId w:val="38"/>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lastRenderedPageBreak/>
        <w:t>Jóvenes mujeres y hombres, de pueblo mestiza y maya en mayor vulnerabilidad por razón de género, discapacidad, escolaridad y otras.</w:t>
      </w:r>
    </w:p>
    <w:p w14:paraId="59F76699" w14:textId="77777777" w:rsidR="00C62357" w:rsidRPr="003B3E70" w:rsidRDefault="00C62357" w:rsidP="00C62357">
      <w:pPr>
        <w:numPr>
          <w:ilvl w:val="0"/>
          <w:numId w:val="38"/>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Edad: las intervenciones se  focalizan en  grupos de 15 a 17 años, 15 a 24 años y 25 a 30 años, de acuerdo a los rangos de edad de población joven en Guatemala, según lo establecido por CONJUVE.</w:t>
      </w:r>
    </w:p>
    <w:p w14:paraId="0327EB27" w14:textId="77777777" w:rsidR="00C62357" w:rsidRPr="003B3E70" w:rsidRDefault="00C62357" w:rsidP="00C62357">
      <w:pPr>
        <w:numPr>
          <w:ilvl w:val="0"/>
          <w:numId w:val="38"/>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La estrategia de inclusión de los participantes es a través de una convocatoria amplia, la decisión es personal y decisión personal y voluntaria, teniendo libertad de retirarse del proceso en el momento que lo decidan.</w:t>
      </w:r>
    </w:p>
    <w:p w14:paraId="2D74FC67" w14:textId="77777777" w:rsidR="00C62357" w:rsidRPr="003B3E70" w:rsidRDefault="00C62357" w:rsidP="00C62357">
      <w:pPr>
        <w:jc w:val="both"/>
        <w:rPr>
          <w:rFonts w:asciiTheme="minorHAnsi" w:hAnsiTheme="minorHAnsi" w:cstheme="minorHAnsi"/>
          <w:sz w:val="22"/>
          <w:szCs w:val="22"/>
        </w:rPr>
      </w:pPr>
    </w:p>
    <w:p w14:paraId="7C03CEF6" w14:textId="77777777" w:rsidR="00C62357" w:rsidRPr="003B3E70" w:rsidRDefault="00C62357" w:rsidP="00C62357">
      <w:pPr>
        <w:jc w:val="both"/>
        <w:rPr>
          <w:rFonts w:asciiTheme="minorHAnsi" w:hAnsiTheme="minorHAnsi" w:cstheme="minorHAnsi"/>
          <w:i/>
          <w:sz w:val="22"/>
          <w:szCs w:val="22"/>
        </w:rPr>
      </w:pPr>
      <w:r w:rsidRPr="003B3E70">
        <w:rPr>
          <w:rFonts w:asciiTheme="minorHAnsi" w:hAnsiTheme="minorHAnsi" w:cstheme="minorHAnsi"/>
          <w:i/>
          <w:sz w:val="22"/>
          <w:szCs w:val="22"/>
        </w:rPr>
        <w:t>Beneficiarios indirectos</w:t>
      </w:r>
    </w:p>
    <w:p w14:paraId="3927B884" w14:textId="77777777" w:rsidR="00C62357" w:rsidRPr="003B3E70" w:rsidRDefault="00C62357" w:rsidP="00C62357">
      <w:pPr>
        <w:numPr>
          <w:ilvl w:val="0"/>
          <w:numId w:val="23"/>
        </w:numPr>
        <w:spacing w:after="60"/>
        <w:jc w:val="both"/>
        <w:rPr>
          <w:rFonts w:asciiTheme="minorHAnsi" w:hAnsiTheme="minorHAnsi" w:cstheme="minorHAnsi"/>
          <w:sz w:val="22"/>
          <w:szCs w:val="22"/>
        </w:rPr>
      </w:pPr>
      <w:r w:rsidRPr="003B3E70">
        <w:rPr>
          <w:rFonts w:asciiTheme="minorHAnsi" w:hAnsiTheme="minorHAnsi" w:cstheme="minorHAnsi"/>
          <w:sz w:val="22"/>
          <w:szCs w:val="22"/>
        </w:rPr>
        <w:t>Núcleos familiares de los 150 jóvenes de comunidades de los municipios priorizados que participan en organizaciones juveniles.</w:t>
      </w:r>
    </w:p>
    <w:p w14:paraId="43DE7140" w14:textId="77777777" w:rsidR="00C62357" w:rsidRPr="003B3E70" w:rsidRDefault="00C62357" w:rsidP="00C62357">
      <w:pPr>
        <w:numPr>
          <w:ilvl w:val="0"/>
          <w:numId w:val="23"/>
        </w:numPr>
        <w:spacing w:after="60"/>
        <w:jc w:val="both"/>
        <w:rPr>
          <w:rFonts w:asciiTheme="minorHAnsi" w:hAnsiTheme="minorHAnsi" w:cstheme="minorHAnsi"/>
          <w:sz w:val="22"/>
          <w:szCs w:val="22"/>
        </w:rPr>
      </w:pPr>
      <w:r w:rsidRPr="003B3E70">
        <w:rPr>
          <w:rFonts w:asciiTheme="minorHAnsi" w:hAnsiTheme="minorHAnsi" w:cstheme="minorHAnsi"/>
          <w:sz w:val="22"/>
          <w:szCs w:val="22"/>
        </w:rPr>
        <w:t>Otros miembros de las organizaciones juveniles existentes en los municipios, que reciben réplica de la participación.</w:t>
      </w:r>
    </w:p>
    <w:p w14:paraId="47AB8129" w14:textId="77777777" w:rsidR="00C62357" w:rsidRPr="003B3E70" w:rsidRDefault="00C62357" w:rsidP="00C62357">
      <w:pPr>
        <w:numPr>
          <w:ilvl w:val="0"/>
          <w:numId w:val="23"/>
        </w:numPr>
        <w:spacing w:after="60"/>
        <w:jc w:val="both"/>
        <w:rPr>
          <w:rFonts w:asciiTheme="minorHAnsi" w:hAnsiTheme="minorHAnsi" w:cstheme="minorHAnsi"/>
          <w:sz w:val="22"/>
          <w:szCs w:val="22"/>
        </w:rPr>
      </w:pPr>
      <w:r w:rsidRPr="003B3E70">
        <w:rPr>
          <w:rFonts w:asciiTheme="minorHAnsi" w:hAnsiTheme="minorHAnsi" w:cstheme="minorHAnsi"/>
          <w:sz w:val="22"/>
          <w:szCs w:val="22"/>
        </w:rPr>
        <w:t>Comunicadores sociales y radioescuchas.</w:t>
      </w:r>
    </w:p>
    <w:p w14:paraId="1986E4BA" w14:textId="77777777" w:rsidR="00C62357" w:rsidRPr="003B3E70" w:rsidRDefault="00C62357" w:rsidP="00C62357">
      <w:pPr>
        <w:numPr>
          <w:ilvl w:val="0"/>
          <w:numId w:val="23"/>
        </w:numPr>
        <w:spacing w:after="60"/>
        <w:jc w:val="both"/>
        <w:rPr>
          <w:rFonts w:asciiTheme="minorHAnsi" w:hAnsiTheme="minorHAnsi" w:cstheme="minorHAnsi"/>
          <w:sz w:val="22"/>
          <w:szCs w:val="22"/>
        </w:rPr>
      </w:pPr>
      <w:r w:rsidRPr="003B3E70">
        <w:rPr>
          <w:rFonts w:asciiTheme="minorHAnsi" w:hAnsiTheme="minorHAnsi" w:cstheme="minorHAnsi"/>
          <w:sz w:val="22"/>
          <w:szCs w:val="22"/>
        </w:rPr>
        <w:t>Población alcanzada a través de las diferentes redes sociales.</w:t>
      </w:r>
    </w:p>
    <w:p w14:paraId="67017D73" w14:textId="77777777" w:rsidR="00C62357" w:rsidRPr="003B3E70" w:rsidRDefault="00C62357" w:rsidP="00C62357">
      <w:pPr>
        <w:jc w:val="both"/>
        <w:rPr>
          <w:rFonts w:asciiTheme="minorHAnsi" w:hAnsiTheme="minorHAnsi" w:cstheme="minorHAnsi"/>
          <w:sz w:val="22"/>
          <w:szCs w:val="22"/>
        </w:rPr>
      </w:pPr>
    </w:p>
    <w:p w14:paraId="3F36825D" w14:textId="77777777" w:rsidR="00C62357" w:rsidRPr="003B3E70" w:rsidRDefault="00C62357" w:rsidP="00C62357">
      <w:pPr>
        <w:jc w:val="both"/>
        <w:rPr>
          <w:rFonts w:asciiTheme="minorHAnsi" w:hAnsiTheme="minorHAnsi" w:cstheme="minorHAnsi"/>
          <w:i/>
          <w:sz w:val="22"/>
          <w:szCs w:val="22"/>
        </w:rPr>
      </w:pPr>
      <w:r w:rsidRPr="003B3E70">
        <w:rPr>
          <w:rFonts w:asciiTheme="minorHAnsi" w:hAnsiTheme="minorHAnsi" w:cstheme="minorHAnsi"/>
          <w:i/>
          <w:sz w:val="22"/>
          <w:szCs w:val="22"/>
        </w:rPr>
        <w:t>Contrapartes del proyecto:</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6240"/>
        <w:gridCol w:w="1320"/>
        <w:gridCol w:w="1275"/>
      </w:tblGrid>
      <w:tr w:rsidR="00C62357" w:rsidRPr="003B3E70" w14:paraId="3928469A" w14:textId="77777777" w:rsidTr="00C62357">
        <w:tc>
          <w:tcPr>
            <w:tcW w:w="510" w:type="dxa"/>
            <w:shd w:val="clear" w:color="auto" w:fill="ED8B00"/>
          </w:tcPr>
          <w:p w14:paraId="2933FE9B" w14:textId="77777777" w:rsidR="00C62357" w:rsidRPr="003B3E70" w:rsidRDefault="00C62357" w:rsidP="00C62357">
            <w:pPr>
              <w:jc w:val="center"/>
              <w:rPr>
                <w:rFonts w:asciiTheme="minorHAnsi" w:hAnsiTheme="minorHAnsi" w:cstheme="minorHAnsi"/>
                <w:color w:val="F2F2F2"/>
                <w:sz w:val="22"/>
                <w:szCs w:val="22"/>
              </w:rPr>
            </w:pPr>
            <w:r w:rsidRPr="003B3E70">
              <w:rPr>
                <w:rFonts w:asciiTheme="minorHAnsi" w:hAnsiTheme="minorHAnsi" w:cstheme="minorHAnsi"/>
                <w:color w:val="F2F2F2"/>
                <w:sz w:val="22"/>
                <w:szCs w:val="22"/>
              </w:rPr>
              <w:t>No.</w:t>
            </w:r>
          </w:p>
        </w:tc>
        <w:tc>
          <w:tcPr>
            <w:tcW w:w="6240" w:type="dxa"/>
            <w:shd w:val="clear" w:color="auto" w:fill="ED8B00"/>
          </w:tcPr>
          <w:p w14:paraId="4ABB4B76" w14:textId="77777777" w:rsidR="00C62357" w:rsidRPr="003B3E70" w:rsidRDefault="00C62357" w:rsidP="00C62357">
            <w:pPr>
              <w:jc w:val="center"/>
              <w:rPr>
                <w:rFonts w:asciiTheme="minorHAnsi" w:hAnsiTheme="minorHAnsi" w:cstheme="minorHAnsi"/>
                <w:color w:val="F2F2F2"/>
                <w:sz w:val="22"/>
                <w:szCs w:val="22"/>
              </w:rPr>
            </w:pPr>
            <w:r w:rsidRPr="003B3E70">
              <w:rPr>
                <w:rFonts w:asciiTheme="minorHAnsi" w:hAnsiTheme="minorHAnsi" w:cstheme="minorHAnsi"/>
                <w:color w:val="F2F2F2"/>
                <w:sz w:val="22"/>
                <w:szCs w:val="22"/>
              </w:rPr>
              <w:t>Contraparte</w:t>
            </w:r>
            <w:r w:rsidRPr="003B3E70">
              <w:rPr>
                <w:rFonts w:asciiTheme="minorHAnsi" w:hAnsiTheme="minorHAnsi" w:cstheme="minorHAnsi"/>
                <w:color w:val="F2F2F2"/>
                <w:sz w:val="22"/>
                <w:szCs w:val="22"/>
                <w:vertAlign w:val="superscript"/>
              </w:rPr>
              <w:footnoteReference w:id="19"/>
            </w:r>
          </w:p>
        </w:tc>
        <w:tc>
          <w:tcPr>
            <w:tcW w:w="1320" w:type="dxa"/>
            <w:shd w:val="clear" w:color="auto" w:fill="ED8B00"/>
          </w:tcPr>
          <w:p w14:paraId="0E4ACED4" w14:textId="77777777" w:rsidR="00C62357" w:rsidRPr="003B3E70" w:rsidRDefault="00C62357" w:rsidP="00C62357">
            <w:pPr>
              <w:jc w:val="center"/>
              <w:rPr>
                <w:rFonts w:asciiTheme="minorHAnsi" w:hAnsiTheme="minorHAnsi" w:cstheme="minorHAnsi"/>
                <w:color w:val="F2F2F2"/>
                <w:sz w:val="22"/>
                <w:szCs w:val="22"/>
              </w:rPr>
            </w:pPr>
            <w:r w:rsidRPr="003B3E70">
              <w:rPr>
                <w:rFonts w:asciiTheme="minorHAnsi" w:hAnsiTheme="minorHAnsi" w:cstheme="minorHAnsi"/>
                <w:color w:val="F2F2F2"/>
                <w:sz w:val="22"/>
                <w:szCs w:val="22"/>
              </w:rPr>
              <w:t>Nivel Central</w:t>
            </w:r>
          </w:p>
        </w:tc>
        <w:tc>
          <w:tcPr>
            <w:tcW w:w="1275" w:type="dxa"/>
            <w:shd w:val="clear" w:color="auto" w:fill="ED8B00"/>
          </w:tcPr>
          <w:p w14:paraId="66ED5023" w14:textId="77777777" w:rsidR="00C62357" w:rsidRPr="003B3E70" w:rsidRDefault="00C62357" w:rsidP="00C62357">
            <w:pPr>
              <w:jc w:val="center"/>
              <w:rPr>
                <w:rFonts w:asciiTheme="minorHAnsi" w:hAnsiTheme="minorHAnsi" w:cstheme="minorHAnsi"/>
                <w:color w:val="F2F2F2"/>
                <w:sz w:val="22"/>
                <w:szCs w:val="22"/>
              </w:rPr>
            </w:pPr>
            <w:r w:rsidRPr="003B3E70">
              <w:rPr>
                <w:rFonts w:asciiTheme="minorHAnsi" w:hAnsiTheme="minorHAnsi" w:cstheme="minorHAnsi"/>
                <w:color w:val="F2F2F2"/>
                <w:sz w:val="22"/>
                <w:szCs w:val="22"/>
              </w:rPr>
              <w:t>Nivel local</w:t>
            </w:r>
          </w:p>
        </w:tc>
      </w:tr>
      <w:tr w:rsidR="00C62357" w:rsidRPr="003B3E70" w14:paraId="4C0495F3" w14:textId="77777777" w:rsidTr="00C62357">
        <w:tc>
          <w:tcPr>
            <w:tcW w:w="510" w:type="dxa"/>
            <w:shd w:val="clear" w:color="auto" w:fill="6D9EEB"/>
          </w:tcPr>
          <w:p w14:paraId="59294D66" w14:textId="77777777" w:rsidR="00C62357" w:rsidRPr="003B3E70" w:rsidRDefault="00C62357" w:rsidP="00C62357">
            <w:pPr>
              <w:jc w:val="center"/>
              <w:rPr>
                <w:rFonts w:asciiTheme="minorHAnsi" w:hAnsiTheme="minorHAnsi" w:cstheme="minorHAnsi"/>
                <w:color w:val="FFFFFF"/>
                <w:sz w:val="22"/>
                <w:szCs w:val="22"/>
              </w:rPr>
            </w:pPr>
          </w:p>
        </w:tc>
        <w:tc>
          <w:tcPr>
            <w:tcW w:w="6240" w:type="dxa"/>
            <w:shd w:val="clear" w:color="auto" w:fill="6D9EEB"/>
          </w:tcPr>
          <w:p w14:paraId="208B1886" w14:textId="77777777" w:rsidR="00C62357" w:rsidRPr="003B3E70" w:rsidRDefault="00C62357" w:rsidP="00C62357">
            <w:pPr>
              <w:rPr>
                <w:rFonts w:asciiTheme="minorHAnsi" w:hAnsiTheme="minorHAnsi" w:cstheme="minorHAnsi"/>
                <w:color w:val="FFFFFF"/>
                <w:sz w:val="22"/>
                <w:szCs w:val="22"/>
              </w:rPr>
            </w:pPr>
            <w:r w:rsidRPr="003B3E70">
              <w:rPr>
                <w:rFonts w:asciiTheme="minorHAnsi" w:hAnsiTheme="minorHAnsi" w:cstheme="minorHAnsi"/>
                <w:color w:val="FFFFFF"/>
                <w:sz w:val="22"/>
                <w:szCs w:val="22"/>
              </w:rPr>
              <w:t>Entidades Gubernamentales y gobiernos municipales</w:t>
            </w:r>
          </w:p>
        </w:tc>
        <w:tc>
          <w:tcPr>
            <w:tcW w:w="1320" w:type="dxa"/>
            <w:shd w:val="clear" w:color="auto" w:fill="6D9EEB"/>
          </w:tcPr>
          <w:p w14:paraId="133897B0" w14:textId="77777777" w:rsidR="00C62357" w:rsidRPr="003B3E70" w:rsidRDefault="00C62357" w:rsidP="00C62357">
            <w:pPr>
              <w:jc w:val="center"/>
              <w:rPr>
                <w:rFonts w:asciiTheme="minorHAnsi" w:hAnsiTheme="minorHAnsi" w:cstheme="minorHAnsi"/>
                <w:color w:val="FFFFFF"/>
                <w:sz w:val="22"/>
                <w:szCs w:val="22"/>
              </w:rPr>
            </w:pPr>
          </w:p>
        </w:tc>
        <w:tc>
          <w:tcPr>
            <w:tcW w:w="1275" w:type="dxa"/>
            <w:shd w:val="clear" w:color="auto" w:fill="6D9EEB"/>
          </w:tcPr>
          <w:p w14:paraId="7D1FE797" w14:textId="77777777" w:rsidR="00C62357" w:rsidRPr="003B3E70" w:rsidRDefault="00C62357" w:rsidP="00C62357">
            <w:pPr>
              <w:jc w:val="center"/>
              <w:rPr>
                <w:rFonts w:asciiTheme="minorHAnsi" w:hAnsiTheme="minorHAnsi" w:cstheme="minorHAnsi"/>
                <w:color w:val="FFFFFF"/>
                <w:sz w:val="22"/>
                <w:szCs w:val="22"/>
              </w:rPr>
            </w:pPr>
          </w:p>
        </w:tc>
      </w:tr>
      <w:tr w:rsidR="00C62357" w:rsidRPr="003B3E70" w14:paraId="70F9F9E8" w14:textId="77777777" w:rsidTr="00C62357">
        <w:tc>
          <w:tcPr>
            <w:tcW w:w="510" w:type="dxa"/>
          </w:tcPr>
          <w:p w14:paraId="66F95C1F"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w:t>
            </w:r>
          </w:p>
        </w:tc>
        <w:tc>
          <w:tcPr>
            <w:tcW w:w="6240" w:type="dxa"/>
          </w:tcPr>
          <w:p w14:paraId="07501118"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Secretaria de Planificación y Desarrollo de la Presidencia (SEGEPLAN), nacional y departamental</w:t>
            </w:r>
          </w:p>
        </w:tc>
        <w:tc>
          <w:tcPr>
            <w:tcW w:w="1320" w:type="dxa"/>
          </w:tcPr>
          <w:p w14:paraId="25AC748D"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c>
          <w:tcPr>
            <w:tcW w:w="1275" w:type="dxa"/>
          </w:tcPr>
          <w:p w14:paraId="64000CDA"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1E494BC2" w14:textId="77777777" w:rsidTr="00C62357">
        <w:tc>
          <w:tcPr>
            <w:tcW w:w="510" w:type="dxa"/>
          </w:tcPr>
          <w:p w14:paraId="40F53D01"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w:t>
            </w:r>
          </w:p>
        </w:tc>
        <w:tc>
          <w:tcPr>
            <w:tcW w:w="6240" w:type="dxa"/>
          </w:tcPr>
          <w:p w14:paraId="1B3235CB"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Consejo Nacional de la Juventud (CONJUVE) (nacional y delegación departamental)</w:t>
            </w:r>
          </w:p>
        </w:tc>
        <w:tc>
          <w:tcPr>
            <w:tcW w:w="1320" w:type="dxa"/>
          </w:tcPr>
          <w:p w14:paraId="70466BD5"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c>
          <w:tcPr>
            <w:tcW w:w="1275" w:type="dxa"/>
          </w:tcPr>
          <w:p w14:paraId="58A3C855"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2E1208F6" w14:textId="77777777" w:rsidTr="00C62357">
        <w:tc>
          <w:tcPr>
            <w:tcW w:w="510" w:type="dxa"/>
          </w:tcPr>
          <w:p w14:paraId="7CEC1402"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3</w:t>
            </w:r>
          </w:p>
        </w:tc>
        <w:tc>
          <w:tcPr>
            <w:tcW w:w="6240" w:type="dxa"/>
          </w:tcPr>
          <w:p w14:paraId="07C89C52"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Procuraduría de Derechos Humanos (PDH) a nivel nacional y Auxiliatura departamental</w:t>
            </w:r>
          </w:p>
        </w:tc>
        <w:tc>
          <w:tcPr>
            <w:tcW w:w="1320" w:type="dxa"/>
          </w:tcPr>
          <w:p w14:paraId="3621B88D"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c>
          <w:tcPr>
            <w:tcW w:w="1275" w:type="dxa"/>
          </w:tcPr>
          <w:p w14:paraId="46B1CCFE"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046CD84D" w14:textId="77777777" w:rsidTr="00C62357">
        <w:tc>
          <w:tcPr>
            <w:tcW w:w="510" w:type="dxa"/>
          </w:tcPr>
          <w:p w14:paraId="04EE934C"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4</w:t>
            </w:r>
          </w:p>
        </w:tc>
        <w:tc>
          <w:tcPr>
            <w:tcW w:w="6240" w:type="dxa"/>
          </w:tcPr>
          <w:p w14:paraId="4F957A7D"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highlight w:val="white"/>
              </w:rPr>
              <w:t>Gobernación departamental de Huehuetenango, Comisión de Niñez Adolescencia y Juventud</w:t>
            </w:r>
          </w:p>
        </w:tc>
        <w:tc>
          <w:tcPr>
            <w:tcW w:w="1320" w:type="dxa"/>
          </w:tcPr>
          <w:p w14:paraId="3488E9DF" w14:textId="77777777" w:rsidR="00C62357" w:rsidRPr="003B3E70" w:rsidRDefault="00C62357" w:rsidP="00C62357">
            <w:pPr>
              <w:jc w:val="center"/>
              <w:rPr>
                <w:rFonts w:asciiTheme="minorHAnsi" w:hAnsiTheme="minorHAnsi" w:cstheme="minorHAnsi"/>
                <w:sz w:val="22"/>
                <w:szCs w:val="22"/>
              </w:rPr>
            </w:pPr>
          </w:p>
        </w:tc>
        <w:tc>
          <w:tcPr>
            <w:tcW w:w="1275" w:type="dxa"/>
          </w:tcPr>
          <w:p w14:paraId="0380EF66"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0BAC89F8" w14:textId="77777777" w:rsidTr="00C62357">
        <w:tc>
          <w:tcPr>
            <w:tcW w:w="510" w:type="dxa"/>
          </w:tcPr>
          <w:p w14:paraId="5EB2B6F2"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5</w:t>
            </w:r>
          </w:p>
        </w:tc>
        <w:tc>
          <w:tcPr>
            <w:tcW w:w="6240" w:type="dxa"/>
          </w:tcPr>
          <w:p w14:paraId="09214BDE" w14:textId="77777777" w:rsidR="00C62357" w:rsidRPr="003B3E70" w:rsidRDefault="00C62357" w:rsidP="00C62357">
            <w:pPr>
              <w:spacing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Dirección departamental de Educación</w:t>
            </w:r>
          </w:p>
        </w:tc>
        <w:tc>
          <w:tcPr>
            <w:tcW w:w="1320" w:type="dxa"/>
          </w:tcPr>
          <w:p w14:paraId="5D6830FB" w14:textId="77777777" w:rsidR="00C62357" w:rsidRPr="003B3E70" w:rsidRDefault="00C62357" w:rsidP="00C62357">
            <w:pPr>
              <w:jc w:val="center"/>
              <w:rPr>
                <w:rFonts w:asciiTheme="minorHAnsi" w:hAnsiTheme="minorHAnsi" w:cstheme="minorHAnsi"/>
                <w:sz w:val="22"/>
                <w:szCs w:val="22"/>
              </w:rPr>
            </w:pPr>
          </w:p>
        </w:tc>
        <w:tc>
          <w:tcPr>
            <w:tcW w:w="1275" w:type="dxa"/>
          </w:tcPr>
          <w:p w14:paraId="012BE2E8"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3125E54C" w14:textId="77777777" w:rsidTr="00C62357">
        <w:tc>
          <w:tcPr>
            <w:tcW w:w="510" w:type="dxa"/>
          </w:tcPr>
          <w:p w14:paraId="75359E99"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6</w:t>
            </w:r>
          </w:p>
        </w:tc>
        <w:tc>
          <w:tcPr>
            <w:tcW w:w="6240" w:type="dxa"/>
          </w:tcPr>
          <w:p w14:paraId="25123F12"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Oficina municipal de la Niñez y Adolescencia de San Pedro Necta, Huehuetenango.</w:t>
            </w:r>
          </w:p>
        </w:tc>
        <w:tc>
          <w:tcPr>
            <w:tcW w:w="1320" w:type="dxa"/>
          </w:tcPr>
          <w:p w14:paraId="480A4B90" w14:textId="77777777" w:rsidR="00C62357" w:rsidRPr="003B3E70" w:rsidRDefault="00C62357" w:rsidP="00C62357">
            <w:pPr>
              <w:jc w:val="center"/>
              <w:rPr>
                <w:rFonts w:asciiTheme="minorHAnsi" w:hAnsiTheme="minorHAnsi" w:cstheme="minorHAnsi"/>
                <w:sz w:val="22"/>
                <w:szCs w:val="22"/>
              </w:rPr>
            </w:pPr>
          </w:p>
        </w:tc>
        <w:tc>
          <w:tcPr>
            <w:tcW w:w="1275" w:type="dxa"/>
          </w:tcPr>
          <w:p w14:paraId="4E01ABBA"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0D655E1F" w14:textId="77777777" w:rsidTr="00C62357">
        <w:tc>
          <w:tcPr>
            <w:tcW w:w="510" w:type="dxa"/>
          </w:tcPr>
          <w:p w14:paraId="15DA6F93"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7</w:t>
            </w:r>
          </w:p>
        </w:tc>
        <w:tc>
          <w:tcPr>
            <w:tcW w:w="6240" w:type="dxa"/>
          </w:tcPr>
          <w:p w14:paraId="77F72182"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Oficina municipal de la Mujer de San Pedro Necta, Huehuetenango.</w:t>
            </w:r>
          </w:p>
        </w:tc>
        <w:tc>
          <w:tcPr>
            <w:tcW w:w="1320" w:type="dxa"/>
          </w:tcPr>
          <w:p w14:paraId="5ECD6086" w14:textId="77777777" w:rsidR="00C62357" w:rsidRPr="003B3E70" w:rsidRDefault="00C62357" w:rsidP="00C62357">
            <w:pPr>
              <w:jc w:val="center"/>
              <w:rPr>
                <w:rFonts w:asciiTheme="minorHAnsi" w:hAnsiTheme="minorHAnsi" w:cstheme="minorHAnsi"/>
                <w:sz w:val="22"/>
                <w:szCs w:val="22"/>
              </w:rPr>
            </w:pPr>
          </w:p>
        </w:tc>
        <w:tc>
          <w:tcPr>
            <w:tcW w:w="1275" w:type="dxa"/>
          </w:tcPr>
          <w:p w14:paraId="07FCEEE4"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556C85F5" w14:textId="77777777" w:rsidTr="00C62357">
        <w:tc>
          <w:tcPr>
            <w:tcW w:w="510" w:type="dxa"/>
          </w:tcPr>
          <w:p w14:paraId="04D89512"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8</w:t>
            </w:r>
          </w:p>
        </w:tc>
        <w:tc>
          <w:tcPr>
            <w:tcW w:w="6240" w:type="dxa"/>
          </w:tcPr>
          <w:p w14:paraId="03DB83CC"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Oficina municipal de la Mujer de San Andrés Cuilco, Huehuetenango.</w:t>
            </w:r>
          </w:p>
        </w:tc>
        <w:tc>
          <w:tcPr>
            <w:tcW w:w="1320" w:type="dxa"/>
          </w:tcPr>
          <w:p w14:paraId="175BDBB0" w14:textId="77777777" w:rsidR="00C62357" w:rsidRPr="003B3E70" w:rsidRDefault="00C62357" w:rsidP="00C62357">
            <w:pPr>
              <w:jc w:val="center"/>
              <w:rPr>
                <w:rFonts w:asciiTheme="minorHAnsi" w:hAnsiTheme="minorHAnsi" w:cstheme="minorHAnsi"/>
                <w:sz w:val="22"/>
                <w:szCs w:val="22"/>
              </w:rPr>
            </w:pPr>
          </w:p>
        </w:tc>
        <w:tc>
          <w:tcPr>
            <w:tcW w:w="1275" w:type="dxa"/>
          </w:tcPr>
          <w:p w14:paraId="3A07B9B7"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56BA492F" w14:textId="77777777" w:rsidTr="00C62357">
        <w:tc>
          <w:tcPr>
            <w:tcW w:w="510" w:type="dxa"/>
          </w:tcPr>
          <w:p w14:paraId="3F5BF819" w14:textId="77777777" w:rsidR="00C62357" w:rsidRPr="003B3E70" w:rsidRDefault="00C62357" w:rsidP="00C62357">
            <w:pPr>
              <w:jc w:val="center"/>
              <w:rPr>
                <w:rFonts w:asciiTheme="minorHAnsi" w:hAnsiTheme="minorHAnsi" w:cstheme="minorHAnsi"/>
                <w:sz w:val="22"/>
                <w:szCs w:val="22"/>
              </w:rPr>
            </w:pPr>
          </w:p>
          <w:p w14:paraId="4649A6BB"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9</w:t>
            </w:r>
          </w:p>
        </w:tc>
        <w:tc>
          <w:tcPr>
            <w:tcW w:w="6240" w:type="dxa"/>
          </w:tcPr>
          <w:p w14:paraId="128E30FF"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Oficina municipal de la Juventud de San Pedro Necta, Huehuetenango.</w:t>
            </w:r>
          </w:p>
        </w:tc>
        <w:tc>
          <w:tcPr>
            <w:tcW w:w="1320" w:type="dxa"/>
          </w:tcPr>
          <w:p w14:paraId="73FA710A" w14:textId="77777777" w:rsidR="00C62357" w:rsidRPr="003B3E70" w:rsidRDefault="00C62357" w:rsidP="00C62357">
            <w:pPr>
              <w:jc w:val="center"/>
              <w:rPr>
                <w:rFonts w:asciiTheme="minorHAnsi" w:hAnsiTheme="minorHAnsi" w:cstheme="minorHAnsi"/>
                <w:sz w:val="22"/>
                <w:szCs w:val="22"/>
              </w:rPr>
            </w:pPr>
          </w:p>
        </w:tc>
        <w:tc>
          <w:tcPr>
            <w:tcW w:w="1275" w:type="dxa"/>
          </w:tcPr>
          <w:p w14:paraId="69CF74A2"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0B8545A5" w14:textId="77777777" w:rsidTr="00C62357">
        <w:tc>
          <w:tcPr>
            <w:tcW w:w="510" w:type="dxa"/>
          </w:tcPr>
          <w:p w14:paraId="43968437"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10</w:t>
            </w:r>
          </w:p>
        </w:tc>
        <w:tc>
          <w:tcPr>
            <w:tcW w:w="6240" w:type="dxa"/>
          </w:tcPr>
          <w:p w14:paraId="005AFA4A"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Oficina municipal de la Juventud de San Andrés Cuilco, Huehuetenango.</w:t>
            </w:r>
          </w:p>
        </w:tc>
        <w:tc>
          <w:tcPr>
            <w:tcW w:w="1320" w:type="dxa"/>
          </w:tcPr>
          <w:p w14:paraId="3D40A739" w14:textId="77777777" w:rsidR="00C62357" w:rsidRPr="003B3E70" w:rsidRDefault="00C62357" w:rsidP="00C62357">
            <w:pPr>
              <w:jc w:val="center"/>
              <w:rPr>
                <w:rFonts w:asciiTheme="minorHAnsi" w:hAnsiTheme="minorHAnsi" w:cstheme="minorHAnsi"/>
                <w:sz w:val="22"/>
                <w:szCs w:val="22"/>
              </w:rPr>
            </w:pPr>
          </w:p>
        </w:tc>
        <w:tc>
          <w:tcPr>
            <w:tcW w:w="1275" w:type="dxa"/>
          </w:tcPr>
          <w:p w14:paraId="745C1457"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18551387" w14:textId="77777777" w:rsidTr="00C62357">
        <w:tc>
          <w:tcPr>
            <w:tcW w:w="510" w:type="dxa"/>
          </w:tcPr>
          <w:p w14:paraId="12CD7E1F"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11</w:t>
            </w:r>
          </w:p>
        </w:tc>
        <w:tc>
          <w:tcPr>
            <w:tcW w:w="6240" w:type="dxa"/>
          </w:tcPr>
          <w:p w14:paraId="706C210F"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Gobierno municipal de San Pedro Necta, Huehuetenango.</w:t>
            </w:r>
          </w:p>
        </w:tc>
        <w:tc>
          <w:tcPr>
            <w:tcW w:w="1320" w:type="dxa"/>
          </w:tcPr>
          <w:p w14:paraId="7F3D2652" w14:textId="77777777" w:rsidR="00C62357" w:rsidRPr="003B3E70" w:rsidRDefault="00C62357" w:rsidP="00C62357">
            <w:pPr>
              <w:jc w:val="center"/>
              <w:rPr>
                <w:rFonts w:asciiTheme="minorHAnsi" w:hAnsiTheme="minorHAnsi" w:cstheme="minorHAnsi"/>
                <w:sz w:val="22"/>
                <w:szCs w:val="22"/>
              </w:rPr>
            </w:pPr>
          </w:p>
        </w:tc>
        <w:tc>
          <w:tcPr>
            <w:tcW w:w="1275" w:type="dxa"/>
          </w:tcPr>
          <w:p w14:paraId="67F40AF4"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256F27D3" w14:textId="77777777" w:rsidTr="00C62357">
        <w:tc>
          <w:tcPr>
            <w:tcW w:w="510" w:type="dxa"/>
          </w:tcPr>
          <w:p w14:paraId="12DAD034"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lastRenderedPageBreak/>
              <w:t>12</w:t>
            </w:r>
          </w:p>
        </w:tc>
        <w:tc>
          <w:tcPr>
            <w:tcW w:w="6240" w:type="dxa"/>
          </w:tcPr>
          <w:p w14:paraId="6F720A2B"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Gobierno municipal de San Andrés Cuilco, Huehuetenango.</w:t>
            </w:r>
          </w:p>
        </w:tc>
        <w:tc>
          <w:tcPr>
            <w:tcW w:w="1320" w:type="dxa"/>
          </w:tcPr>
          <w:p w14:paraId="04FD0511" w14:textId="77777777" w:rsidR="00C62357" w:rsidRPr="003B3E70" w:rsidRDefault="00C62357" w:rsidP="00C62357">
            <w:pPr>
              <w:jc w:val="center"/>
              <w:rPr>
                <w:rFonts w:asciiTheme="minorHAnsi" w:hAnsiTheme="minorHAnsi" w:cstheme="minorHAnsi"/>
                <w:sz w:val="22"/>
                <w:szCs w:val="22"/>
              </w:rPr>
            </w:pPr>
          </w:p>
        </w:tc>
        <w:tc>
          <w:tcPr>
            <w:tcW w:w="1275" w:type="dxa"/>
          </w:tcPr>
          <w:p w14:paraId="79B810F3"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50AC07E9" w14:textId="77777777" w:rsidTr="00C62357">
        <w:tc>
          <w:tcPr>
            <w:tcW w:w="510" w:type="dxa"/>
          </w:tcPr>
          <w:p w14:paraId="345792B5"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13</w:t>
            </w:r>
          </w:p>
        </w:tc>
        <w:tc>
          <w:tcPr>
            <w:tcW w:w="6240" w:type="dxa"/>
          </w:tcPr>
          <w:p w14:paraId="1EA4076B"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highlight w:val="white"/>
              </w:rPr>
              <w:t xml:space="preserve">Dirección Administrativa y Financiera </w:t>
            </w:r>
            <w:r w:rsidRPr="003B3E70">
              <w:rPr>
                <w:rFonts w:asciiTheme="minorHAnsi" w:hAnsiTheme="minorHAnsi" w:cstheme="minorHAnsi"/>
                <w:sz w:val="22"/>
                <w:szCs w:val="22"/>
              </w:rPr>
              <w:t>de San Pedro Necta, Huehuetenango.</w:t>
            </w:r>
          </w:p>
        </w:tc>
        <w:tc>
          <w:tcPr>
            <w:tcW w:w="1320" w:type="dxa"/>
          </w:tcPr>
          <w:p w14:paraId="15BD494C" w14:textId="77777777" w:rsidR="00C62357" w:rsidRPr="003B3E70" w:rsidRDefault="00C62357" w:rsidP="00C62357">
            <w:pPr>
              <w:jc w:val="center"/>
              <w:rPr>
                <w:rFonts w:asciiTheme="minorHAnsi" w:hAnsiTheme="minorHAnsi" w:cstheme="minorHAnsi"/>
                <w:sz w:val="22"/>
                <w:szCs w:val="22"/>
              </w:rPr>
            </w:pPr>
          </w:p>
        </w:tc>
        <w:tc>
          <w:tcPr>
            <w:tcW w:w="1275" w:type="dxa"/>
          </w:tcPr>
          <w:p w14:paraId="19B1AFA5"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06D9789A" w14:textId="77777777" w:rsidTr="00C62357">
        <w:tc>
          <w:tcPr>
            <w:tcW w:w="510" w:type="dxa"/>
          </w:tcPr>
          <w:p w14:paraId="72B84D9C"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14</w:t>
            </w:r>
          </w:p>
        </w:tc>
        <w:tc>
          <w:tcPr>
            <w:tcW w:w="6240" w:type="dxa"/>
          </w:tcPr>
          <w:p w14:paraId="23863CF4" w14:textId="77777777" w:rsidR="00C62357" w:rsidRPr="003B3E70" w:rsidRDefault="00C62357" w:rsidP="00C62357">
            <w:pPr>
              <w:spacing w:line="276" w:lineRule="auto"/>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 xml:space="preserve">Dirección Administrativa y Financiera </w:t>
            </w:r>
            <w:r w:rsidRPr="003B3E70">
              <w:rPr>
                <w:rFonts w:asciiTheme="minorHAnsi" w:hAnsiTheme="minorHAnsi" w:cstheme="minorHAnsi"/>
                <w:sz w:val="22"/>
                <w:szCs w:val="22"/>
              </w:rPr>
              <w:t>de San Andrés Cuilco, Huehuetenango</w:t>
            </w:r>
          </w:p>
        </w:tc>
        <w:tc>
          <w:tcPr>
            <w:tcW w:w="1320" w:type="dxa"/>
          </w:tcPr>
          <w:p w14:paraId="6FDD2A0A" w14:textId="77777777" w:rsidR="00C62357" w:rsidRPr="003B3E70" w:rsidRDefault="00C62357" w:rsidP="00C62357">
            <w:pPr>
              <w:jc w:val="center"/>
              <w:rPr>
                <w:rFonts w:asciiTheme="minorHAnsi" w:hAnsiTheme="minorHAnsi" w:cstheme="minorHAnsi"/>
                <w:sz w:val="22"/>
                <w:szCs w:val="22"/>
              </w:rPr>
            </w:pPr>
          </w:p>
        </w:tc>
        <w:tc>
          <w:tcPr>
            <w:tcW w:w="1275" w:type="dxa"/>
          </w:tcPr>
          <w:p w14:paraId="12A2B3D4"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0F3B7944" w14:textId="77777777" w:rsidTr="00C62357">
        <w:tc>
          <w:tcPr>
            <w:tcW w:w="510" w:type="dxa"/>
            <w:shd w:val="clear" w:color="auto" w:fill="6D9EEB"/>
          </w:tcPr>
          <w:p w14:paraId="5FF46257" w14:textId="77777777" w:rsidR="00C62357" w:rsidRPr="003B3E70" w:rsidRDefault="00C62357" w:rsidP="00C62357">
            <w:pPr>
              <w:jc w:val="center"/>
              <w:rPr>
                <w:rFonts w:asciiTheme="minorHAnsi" w:hAnsiTheme="minorHAnsi" w:cstheme="minorHAnsi"/>
                <w:color w:val="FFFFFF"/>
                <w:sz w:val="22"/>
                <w:szCs w:val="22"/>
              </w:rPr>
            </w:pPr>
          </w:p>
        </w:tc>
        <w:tc>
          <w:tcPr>
            <w:tcW w:w="6240" w:type="dxa"/>
            <w:shd w:val="clear" w:color="auto" w:fill="6D9EEB"/>
          </w:tcPr>
          <w:p w14:paraId="3D6D9EDD" w14:textId="77777777" w:rsidR="00C62357" w:rsidRPr="003B3E70" w:rsidRDefault="00C62357" w:rsidP="00C62357">
            <w:pPr>
              <w:rPr>
                <w:rFonts w:asciiTheme="minorHAnsi" w:hAnsiTheme="minorHAnsi" w:cstheme="minorHAnsi"/>
                <w:color w:val="FFFFFF"/>
                <w:sz w:val="22"/>
                <w:szCs w:val="22"/>
              </w:rPr>
            </w:pPr>
            <w:r w:rsidRPr="003B3E70">
              <w:rPr>
                <w:rFonts w:asciiTheme="minorHAnsi" w:hAnsiTheme="minorHAnsi" w:cstheme="minorHAnsi"/>
                <w:color w:val="FFFFFF"/>
                <w:sz w:val="22"/>
                <w:szCs w:val="22"/>
              </w:rPr>
              <w:t>Organizaciones de Sociedad Civil</w:t>
            </w:r>
          </w:p>
        </w:tc>
        <w:tc>
          <w:tcPr>
            <w:tcW w:w="1320" w:type="dxa"/>
            <w:shd w:val="clear" w:color="auto" w:fill="6D9EEB"/>
          </w:tcPr>
          <w:p w14:paraId="31745668" w14:textId="77777777" w:rsidR="00C62357" w:rsidRPr="003B3E70" w:rsidRDefault="00C62357" w:rsidP="00C62357">
            <w:pPr>
              <w:jc w:val="center"/>
              <w:rPr>
                <w:rFonts w:asciiTheme="minorHAnsi" w:hAnsiTheme="minorHAnsi" w:cstheme="minorHAnsi"/>
                <w:color w:val="FFFFFF"/>
                <w:sz w:val="22"/>
                <w:szCs w:val="22"/>
              </w:rPr>
            </w:pPr>
          </w:p>
        </w:tc>
        <w:tc>
          <w:tcPr>
            <w:tcW w:w="1275" w:type="dxa"/>
            <w:shd w:val="clear" w:color="auto" w:fill="6D9EEB"/>
          </w:tcPr>
          <w:p w14:paraId="5723B09E" w14:textId="77777777" w:rsidR="00C62357" w:rsidRPr="003B3E70" w:rsidRDefault="00C62357" w:rsidP="00C62357">
            <w:pPr>
              <w:jc w:val="center"/>
              <w:rPr>
                <w:rFonts w:asciiTheme="minorHAnsi" w:hAnsiTheme="minorHAnsi" w:cstheme="minorHAnsi"/>
                <w:color w:val="FFFFFF"/>
                <w:sz w:val="22"/>
                <w:szCs w:val="22"/>
              </w:rPr>
            </w:pPr>
          </w:p>
        </w:tc>
      </w:tr>
      <w:tr w:rsidR="00C62357" w:rsidRPr="003B3E70" w14:paraId="4E3C12D2" w14:textId="77777777" w:rsidTr="00C62357">
        <w:tc>
          <w:tcPr>
            <w:tcW w:w="510" w:type="dxa"/>
          </w:tcPr>
          <w:p w14:paraId="77A7CD56"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165</w:t>
            </w:r>
          </w:p>
        </w:tc>
        <w:tc>
          <w:tcPr>
            <w:tcW w:w="6240" w:type="dxa"/>
          </w:tcPr>
          <w:p w14:paraId="7B7D5FD0"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Jóvenes Artistas por la Justicia Social: Red departamental de Huehuetenango, OSC.</w:t>
            </w:r>
          </w:p>
        </w:tc>
        <w:tc>
          <w:tcPr>
            <w:tcW w:w="1320" w:type="dxa"/>
          </w:tcPr>
          <w:p w14:paraId="13D1AD45" w14:textId="77777777" w:rsidR="00C62357" w:rsidRPr="003B3E70" w:rsidRDefault="00C62357" w:rsidP="00C62357">
            <w:pPr>
              <w:jc w:val="center"/>
              <w:rPr>
                <w:rFonts w:asciiTheme="minorHAnsi" w:hAnsiTheme="minorHAnsi" w:cstheme="minorHAnsi"/>
                <w:sz w:val="22"/>
                <w:szCs w:val="22"/>
              </w:rPr>
            </w:pPr>
          </w:p>
        </w:tc>
        <w:tc>
          <w:tcPr>
            <w:tcW w:w="1275" w:type="dxa"/>
          </w:tcPr>
          <w:p w14:paraId="6DF0E989"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7CBBBFD8" w14:textId="77777777" w:rsidTr="00C62357">
        <w:tc>
          <w:tcPr>
            <w:tcW w:w="510" w:type="dxa"/>
          </w:tcPr>
          <w:p w14:paraId="71AAEB69"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16</w:t>
            </w:r>
          </w:p>
        </w:tc>
        <w:tc>
          <w:tcPr>
            <w:tcW w:w="6240" w:type="dxa"/>
          </w:tcPr>
          <w:p w14:paraId="45161547"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Asociación Pop Noj, OSC</w:t>
            </w:r>
          </w:p>
        </w:tc>
        <w:tc>
          <w:tcPr>
            <w:tcW w:w="1320" w:type="dxa"/>
          </w:tcPr>
          <w:p w14:paraId="7B3B21A0" w14:textId="77777777" w:rsidR="00C62357" w:rsidRPr="003B3E70" w:rsidRDefault="00C62357" w:rsidP="00C62357">
            <w:pPr>
              <w:jc w:val="center"/>
              <w:rPr>
                <w:rFonts w:asciiTheme="minorHAnsi" w:hAnsiTheme="minorHAnsi" w:cstheme="minorHAnsi"/>
                <w:sz w:val="22"/>
                <w:szCs w:val="22"/>
              </w:rPr>
            </w:pPr>
          </w:p>
        </w:tc>
        <w:tc>
          <w:tcPr>
            <w:tcW w:w="1275" w:type="dxa"/>
          </w:tcPr>
          <w:p w14:paraId="2685F95A"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4915D9D6" w14:textId="77777777" w:rsidTr="00C62357">
        <w:trPr>
          <w:trHeight w:val="405"/>
        </w:trPr>
        <w:tc>
          <w:tcPr>
            <w:tcW w:w="510" w:type="dxa"/>
          </w:tcPr>
          <w:p w14:paraId="49BBAC9E"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17</w:t>
            </w:r>
          </w:p>
        </w:tc>
        <w:tc>
          <w:tcPr>
            <w:tcW w:w="6240" w:type="dxa"/>
          </w:tcPr>
          <w:p w14:paraId="3FD9F9A6"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Paz Joven</w:t>
            </w:r>
          </w:p>
        </w:tc>
        <w:tc>
          <w:tcPr>
            <w:tcW w:w="1320" w:type="dxa"/>
          </w:tcPr>
          <w:p w14:paraId="284B1D63" w14:textId="77777777" w:rsidR="00C62357" w:rsidRPr="003B3E70" w:rsidRDefault="00C62357" w:rsidP="00C62357">
            <w:pPr>
              <w:jc w:val="center"/>
              <w:rPr>
                <w:rFonts w:asciiTheme="minorHAnsi" w:hAnsiTheme="minorHAnsi" w:cstheme="minorHAnsi"/>
                <w:sz w:val="22"/>
                <w:szCs w:val="22"/>
              </w:rPr>
            </w:pPr>
          </w:p>
        </w:tc>
        <w:tc>
          <w:tcPr>
            <w:tcW w:w="1275" w:type="dxa"/>
          </w:tcPr>
          <w:p w14:paraId="64B32EC3"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5DA45FAA" w14:textId="77777777" w:rsidTr="00C62357">
        <w:tc>
          <w:tcPr>
            <w:tcW w:w="510" w:type="dxa"/>
            <w:shd w:val="clear" w:color="auto" w:fill="6D9EEB"/>
          </w:tcPr>
          <w:p w14:paraId="6652CF44" w14:textId="77777777" w:rsidR="00C62357" w:rsidRPr="003B3E70" w:rsidRDefault="00C62357" w:rsidP="00C62357">
            <w:pPr>
              <w:jc w:val="center"/>
              <w:rPr>
                <w:rFonts w:asciiTheme="minorHAnsi" w:hAnsiTheme="minorHAnsi" w:cstheme="minorHAnsi"/>
                <w:sz w:val="22"/>
                <w:szCs w:val="22"/>
              </w:rPr>
            </w:pPr>
          </w:p>
        </w:tc>
        <w:tc>
          <w:tcPr>
            <w:tcW w:w="6240" w:type="dxa"/>
            <w:shd w:val="clear" w:color="auto" w:fill="6D9EEB"/>
          </w:tcPr>
          <w:p w14:paraId="11E64C75" w14:textId="77777777" w:rsidR="00C62357" w:rsidRPr="003B3E70" w:rsidRDefault="00C62357" w:rsidP="00C62357">
            <w:pPr>
              <w:rPr>
                <w:rFonts w:asciiTheme="minorHAnsi" w:hAnsiTheme="minorHAnsi" w:cstheme="minorHAnsi"/>
                <w:color w:val="FFFFFF"/>
                <w:sz w:val="22"/>
                <w:szCs w:val="22"/>
              </w:rPr>
            </w:pPr>
            <w:r w:rsidRPr="003B3E70">
              <w:rPr>
                <w:rFonts w:asciiTheme="minorHAnsi" w:hAnsiTheme="minorHAnsi" w:cstheme="minorHAnsi"/>
                <w:color w:val="FFFFFF"/>
                <w:sz w:val="22"/>
                <w:szCs w:val="22"/>
              </w:rPr>
              <w:t>Mecanismos locales</w:t>
            </w:r>
          </w:p>
        </w:tc>
        <w:tc>
          <w:tcPr>
            <w:tcW w:w="1320" w:type="dxa"/>
            <w:shd w:val="clear" w:color="auto" w:fill="6D9EEB"/>
          </w:tcPr>
          <w:p w14:paraId="4B0FD56F" w14:textId="77777777" w:rsidR="00C62357" w:rsidRPr="003B3E70" w:rsidRDefault="00C62357" w:rsidP="00C62357">
            <w:pPr>
              <w:jc w:val="center"/>
              <w:rPr>
                <w:rFonts w:asciiTheme="minorHAnsi" w:hAnsiTheme="minorHAnsi" w:cstheme="minorHAnsi"/>
                <w:sz w:val="22"/>
                <w:szCs w:val="22"/>
              </w:rPr>
            </w:pPr>
          </w:p>
        </w:tc>
        <w:tc>
          <w:tcPr>
            <w:tcW w:w="1275" w:type="dxa"/>
            <w:shd w:val="clear" w:color="auto" w:fill="6D9EEB"/>
          </w:tcPr>
          <w:p w14:paraId="397BCE41" w14:textId="77777777" w:rsidR="00C62357" w:rsidRPr="003B3E70" w:rsidRDefault="00C62357" w:rsidP="00C62357">
            <w:pPr>
              <w:jc w:val="center"/>
              <w:rPr>
                <w:rFonts w:asciiTheme="minorHAnsi" w:hAnsiTheme="minorHAnsi" w:cstheme="minorHAnsi"/>
                <w:sz w:val="22"/>
                <w:szCs w:val="22"/>
              </w:rPr>
            </w:pPr>
          </w:p>
        </w:tc>
      </w:tr>
      <w:tr w:rsidR="00C62357" w:rsidRPr="003B3E70" w14:paraId="1E4E629D" w14:textId="77777777" w:rsidTr="00C62357">
        <w:tc>
          <w:tcPr>
            <w:tcW w:w="510" w:type="dxa"/>
          </w:tcPr>
          <w:p w14:paraId="05F6E49D"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18</w:t>
            </w:r>
          </w:p>
        </w:tc>
        <w:tc>
          <w:tcPr>
            <w:tcW w:w="6240" w:type="dxa"/>
          </w:tcPr>
          <w:p w14:paraId="6BAD0511"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highlight w:val="white"/>
              </w:rPr>
              <w:t xml:space="preserve">COCODES </w:t>
            </w:r>
          </w:p>
        </w:tc>
        <w:tc>
          <w:tcPr>
            <w:tcW w:w="1320" w:type="dxa"/>
          </w:tcPr>
          <w:p w14:paraId="67A8598E" w14:textId="77777777" w:rsidR="00C62357" w:rsidRPr="003B3E70" w:rsidRDefault="00C62357" w:rsidP="00C62357">
            <w:pPr>
              <w:jc w:val="center"/>
              <w:rPr>
                <w:rFonts w:asciiTheme="minorHAnsi" w:hAnsiTheme="minorHAnsi" w:cstheme="minorHAnsi"/>
                <w:sz w:val="22"/>
                <w:szCs w:val="22"/>
              </w:rPr>
            </w:pPr>
          </w:p>
        </w:tc>
        <w:tc>
          <w:tcPr>
            <w:tcW w:w="1275" w:type="dxa"/>
          </w:tcPr>
          <w:p w14:paraId="40808A82"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14F1524A" w14:textId="77777777" w:rsidTr="00C62357">
        <w:tc>
          <w:tcPr>
            <w:tcW w:w="510" w:type="dxa"/>
          </w:tcPr>
          <w:p w14:paraId="4029DC27"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19</w:t>
            </w:r>
          </w:p>
        </w:tc>
        <w:tc>
          <w:tcPr>
            <w:tcW w:w="6240" w:type="dxa"/>
          </w:tcPr>
          <w:p w14:paraId="20EFAA13"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highlight w:val="white"/>
              </w:rPr>
              <w:t xml:space="preserve">COMUDES </w:t>
            </w:r>
          </w:p>
        </w:tc>
        <w:tc>
          <w:tcPr>
            <w:tcW w:w="1320" w:type="dxa"/>
          </w:tcPr>
          <w:p w14:paraId="255C4F94" w14:textId="77777777" w:rsidR="00C62357" w:rsidRPr="003B3E70" w:rsidRDefault="00C62357" w:rsidP="00C62357">
            <w:pPr>
              <w:jc w:val="center"/>
              <w:rPr>
                <w:rFonts w:asciiTheme="minorHAnsi" w:hAnsiTheme="minorHAnsi" w:cstheme="minorHAnsi"/>
                <w:sz w:val="22"/>
                <w:szCs w:val="22"/>
              </w:rPr>
            </w:pPr>
          </w:p>
        </w:tc>
        <w:tc>
          <w:tcPr>
            <w:tcW w:w="1275" w:type="dxa"/>
          </w:tcPr>
          <w:p w14:paraId="6165AED7"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512D5922" w14:textId="77777777" w:rsidTr="00C62357">
        <w:tc>
          <w:tcPr>
            <w:tcW w:w="510" w:type="dxa"/>
          </w:tcPr>
          <w:p w14:paraId="08EE8EBE"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20</w:t>
            </w:r>
          </w:p>
        </w:tc>
        <w:tc>
          <w:tcPr>
            <w:tcW w:w="6240" w:type="dxa"/>
          </w:tcPr>
          <w:p w14:paraId="42E6C8CB"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Coordinadora Juvenil Sampedrana COJUSAM, mecanismo de la sociedad civil.</w:t>
            </w:r>
          </w:p>
        </w:tc>
        <w:tc>
          <w:tcPr>
            <w:tcW w:w="1320" w:type="dxa"/>
          </w:tcPr>
          <w:p w14:paraId="2AB1EF4F" w14:textId="77777777" w:rsidR="00C62357" w:rsidRPr="003B3E70" w:rsidRDefault="00C62357" w:rsidP="00C62357">
            <w:pPr>
              <w:jc w:val="center"/>
              <w:rPr>
                <w:rFonts w:asciiTheme="minorHAnsi" w:hAnsiTheme="minorHAnsi" w:cstheme="minorHAnsi"/>
                <w:sz w:val="22"/>
                <w:szCs w:val="22"/>
              </w:rPr>
            </w:pPr>
          </w:p>
        </w:tc>
        <w:tc>
          <w:tcPr>
            <w:tcW w:w="1275" w:type="dxa"/>
          </w:tcPr>
          <w:p w14:paraId="07368231"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52427DF1" w14:textId="77777777" w:rsidTr="00C62357">
        <w:tc>
          <w:tcPr>
            <w:tcW w:w="510" w:type="dxa"/>
            <w:shd w:val="clear" w:color="auto" w:fill="6D9EEB"/>
          </w:tcPr>
          <w:p w14:paraId="53C14431" w14:textId="77777777" w:rsidR="00C62357" w:rsidRPr="003B3E70" w:rsidRDefault="00C62357" w:rsidP="00C62357">
            <w:pPr>
              <w:jc w:val="center"/>
              <w:rPr>
                <w:rFonts w:asciiTheme="minorHAnsi" w:hAnsiTheme="minorHAnsi" w:cstheme="minorHAnsi"/>
                <w:sz w:val="22"/>
                <w:szCs w:val="22"/>
              </w:rPr>
            </w:pPr>
          </w:p>
        </w:tc>
        <w:tc>
          <w:tcPr>
            <w:tcW w:w="6240" w:type="dxa"/>
            <w:shd w:val="clear" w:color="auto" w:fill="6D9EEB"/>
          </w:tcPr>
          <w:p w14:paraId="3861F9A5" w14:textId="77777777" w:rsidR="00C62357" w:rsidRPr="003B3E70" w:rsidRDefault="00C62357" w:rsidP="00C62357">
            <w:pPr>
              <w:rPr>
                <w:rFonts w:asciiTheme="minorHAnsi" w:hAnsiTheme="minorHAnsi" w:cstheme="minorHAnsi"/>
                <w:color w:val="FFFFFF"/>
                <w:sz w:val="22"/>
                <w:szCs w:val="22"/>
              </w:rPr>
            </w:pPr>
            <w:r w:rsidRPr="003B3E70">
              <w:rPr>
                <w:rFonts w:asciiTheme="minorHAnsi" w:hAnsiTheme="minorHAnsi" w:cstheme="minorHAnsi"/>
                <w:color w:val="FFFFFF"/>
                <w:sz w:val="22"/>
                <w:szCs w:val="22"/>
              </w:rPr>
              <w:t>Otras</w:t>
            </w:r>
          </w:p>
        </w:tc>
        <w:tc>
          <w:tcPr>
            <w:tcW w:w="1320" w:type="dxa"/>
            <w:shd w:val="clear" w:color="auto" w:fill="6D9EEB"/>
          </w:tcPr>
          <w:p w14:paraId="21B313B9" w14:textId="77777777" w:rsidR="00C62357" w:rsidRPr="003B3E70" w:rsidRDefault="00C62357" w:rsidP="00C62357">
            <w:pPr>
              <w:jc w:val="center"/>
              <w:rPr>
                <w:rFonts w:asciiTheme="minorHAnsi" w:hAnsiTheme="minorHAnsi" w:cstheme="minorHAnsi"/>
                <w:sz w:val="22"/>
                <w:szCs w:val="22"/>
              </w:rPr>
            </w:pPr>
          </w:p>
        </w:tc>
        <w:tc>
          <w:tcPr>
            <w:tcW w:w="1275" w:type="dxa"/>
            <w:shd w:val="clear" w:color="auto" w:fill="6D9EEB"/>
          </w:tcPr>
          <w:p w14:paraId="6E085F72" w14:textId="77777777" w:rsidR="00C62357" w:rsidRPr="003B3E70" w:rsidRDefault="00C62357" w:rsidP="00C62357">
            <w:pPr>
              <w:jc w:val="center"/>
              <w:rPr>
                <w:rFonts w:asciiTheme="minorHAnsi" w:hAnsiTheme="minorHAnsi" w:cstheme="minorHAnsi"/>
                <w:sz w:val="22"/>
                <w:szCs w:val="22"/>
              </w:rPr>
            </w:pPr>
          </w:p>
        </w:tc>
      </w:tr>
      <w:tr w:rsidR="00C62357" w:rsidRPr="003B3E70" w14:paraId="1EE713F5" w14:textId="77777777" w:rsidTr="00C62357">
        <w:tc>
          <w:tcPr>
            <w:tcW w:w="510" w:type="dxa"/>
          </w:tcPr>
          <w:p w14:paraId="5BE6652F"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21</w:t>
            </w:r>
          </w:p>
        </w:tc>
        <w:tc>
          <w:tcPr>
            <w:tcW w:w="6240" w:type="dxa"/>
          </w:tcPr>
          <w:p w14:paraId="30C4A5B9"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highlight w:val="white"/>
              </w:rPr>
              <w:t>UDEFEGUA</w:t>
            </w:r>
          </w:p>
        </w:tc>
        <w:tc>
          <w:tcPr>
            <w:tcW w:w="1320" w:type="dxa"/>
          </w:tcPr>
          <w:p w14:paraId="03168865"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c>
          <w:tcPr>
            <w:tcW w:w="1275" w:type="dxa"/>
          </w:tcPr>
          <w:p w14:paraId="127B4A89" w14:textId="77777777" w:rsidR="00C62357" w:rsidRPr="003B3E70" w:rsidRDefault="00C62357" w:rsidP="00C62357">
            <w:pPr>
              <w:jc w:val="center"/>
              <w:rPr>
                <w:rFonts w:asciiTheme="minorHAnsi" w:hAnsiTheme="minorHAnsi" w:cstheme="minorHAnsi"/>
                <w:sz w:val="22"/>
                <w:szCs w:val="22"/>
              </w:rPr>
            </w:pPr>
          </w:p>
        </w:tc>
      </w:tr>
      <w:tr w:rsidR="00C62357" w:rsidRPr="003B3E70" w14:paraId="73F82A36" w14:textId="77777777" w:rsidTr="00C62357">
        <w:tc>
          <w:tcPr>
            <w:tcW w:w="510" w:type="dxa"/>
          </w:tcPr>
          <w:p w14:paraId="21F5729A"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22</w:t>
            </w:r>
          </w:p>
        </w:tc>
        <w:tc>
          <w:tcPr>
            <w:tcW w:w="6240" w:type="dxa"/>
          </w:tcPr>
          <w:p w14:paraId="603A3431"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NIMD Netherlands</w:t>
            </w:r>
          </w:p>
        </w:tc>
        <w:tc>
          <w:tcPr>
            <w:tcW w:w="1320" w:type="dxa"/>
          </w:tcPr>
          <w:p w14:paraId="33F1291F"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c>
          <w:tcPr>
            <w:tcW w:w="1275" w:type="dxa"/>
          </w:tcPr>
          <w:p w14:paraId="45C364A0" w14:textId="77777777" w:rsidR="00C62357" w:rsidRPr="003B3E70" w:rsidRDefault="00C62357" w:rsidP="00C62357">
            <w:pPr>
              <w:jc w:val="center"/>
              <w:rPr>
                <w:rFonts w:asciiTheme="minorHAnsi" w:hAnsiTheme="minorHAnsi" w:cstheme="minorHAnsi"/>
                <w:sz w:val="22"/>
                <w:szCs w:val="22"/>
              </w:rPr>
            </w:pPr>
          </w:p>
        </w:tc>
      </w:tr>
      <w:tr w:rsidR="00C62357" w:rsidRPr="003B3E70" w14:paraId="54502FDD" w14:textId="77777777" w:rsidTr="00C62357">
        <w:tc>
          <w:tcPr>
            <w:tcW w:w="510" w:type="dxa"/>
          </w:tcPr>
          <w:p w14:paraId="12783C87"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23</w:t>
            </w:r>
          </w:p>
        </w:tc>
        <w:tc>
          <w:tcPr>
            <w:tcW w:w="6240" w:type="dxa"/>
          </w:tcPr>
          <w:p w14:paraId="29B6B187"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Child Fund</w:t>
            </w:r>
          </w:p>
        </w:tc>
        <w:tc>
          <w:tcPr>
            <w:tcW w:w="1320" w:type="dxa"/>
          </w:tcPr>
          <w:p w14:paraId="60C56181" w14:textId="77777777" w:rsidR="00C62357" w:rsidRPr="003B3E70" w:rsidRDefault="00C62357" w:rsidP="00C62357">
            <w:pPr>
              <w:jc w:val="center"/>
              <w:rPr>
                <w:rFonts w:asciiTheme="minorHAnsi" w:hAnsiTheme="minorHAnsi" w:cstheme="minorHAnsi"/>
                <w:sz w:val="22"/>
                <w:szCs w:val="22"/>
              </w:rPr>
            </w:pPr>
          </w:p>
        </w:tc>
        <w:tc>
          <w:tcPr>
            <w:tcW w:w="1275" w:type="dxa"/>
          </w:tcPr>
          <w:p w14:paraId="0F3A8D6C"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5F079254" w14:textId="77777777" w:rsidTr="00C62357">
        <w:tc>
          <w:tcPr>
            <w:tcW w:w="510" w:type="dxa"/>
          </w:tcPr>
          <w:p w14:paraId="23492401"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24</w:t>
            </w:r>
          </w:p>
        </w:tc>
        <w:tc>
          <w:tcPr>
            <w:tcW w:w="6240" w:type="dxa"/>
          </w:tcPr>
          <w:p w14:paraId="47F6F15C"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Organizaciones basadas en la fé</w:t>
            </w:r>
          </w:p>
        </w:tc>
        <w:tc>
          <w:tcPr>
            <w:tcW w:w="1320" w:type="dxa"/>
          </w:tcPr>
          <w:p w14:paraId="67963CB2" w14:textId="77777777" w:rsidR="00C62357" w:rsidRPr="003B3E70" w:rsidRDefault="00C62357" w:rsidP="00C62357">
            <w:pPr>
              <w:jc w:val="center"/>
              <w:rPr>
                <w:rFonts w:asciiTheme="minorHAnsi" w:hAnsiTheme="minorHAnsi" w:cstheme="minorHAnsi"/>
                <w:sz w:val="22"/>
                <w:szCs w:val="22"/>
              </w:rPr>
            </w:pPr>
          </w:p>
        </w:tc>
        <w:tc>
          <w:tcPr>
            <w:tcW w:w="1275" w:type="dxa"/>
          </w:tcPr>
          <w:p w14:paraId="09A3768C"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3AD0F123" w14:textId="77777777" w:rsidTr="00C62357">
        <w:tc>
          <w:tcPr>
            <w:tcW w:w="510" w:type="dxa"/>
          </w:tcPr>
          <w:p w14:paraId="40858691"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25</w:t>
            </w:r>
          </w:p>
        </w:tc>
        <w:tc>
          <w:tcPr>
            <w:tcW w:w="6240" w:type="dxa"/>
          </w:tcPr>
          <w:p w14:paraId="5D8851A6"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Auxiliatura departamental del Programa de Voluntariado de las Naciones Unidas (VNU)</w:t>
            </w:r>
          </w:p>
        </w:tc>
        <w:tc>
          <w:tcPr>
            <w:tcW w:w="1320" w:type="dxa"/>
          </w:tcPr>
          <w:p w14:paraId="51B13980"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c>
          <w:tcPr>
            <w:tcW w:w="1275" w:type="dxa"/>
          </w:tcPr>
          <w:p w14:paraId="16F7C86E"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r w:rsidR="00C62357" w:rsidRPr="003B3E70" w14:paraId="0E0D4C9B" w14:textId="77777777" w:rsidTr="00C62357">
        <w:tc>
          <w:tcPr>
            <w:tcW w:w="510" w:type="dxa"/>
          </w:tcPr>
          <w:p w14:paraId="7CBFA8FF"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26</w:t>
            </w:r>
          </w:p>
        </w:tc>
        <w:tc>
          <w:tcPr>
            <w:tcW w:w="6240" w:type="dxa"/>
          </w:tcPr>
          <w:p w14:paraId="5FC3444F"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Agencias del Sistema de Naciones Unidas -UNFPA, OACNUDH y OIM- y sus oficinas regionales y el equipo de país del Secretariado PBF</w:t>
            </w:r>
          </w:p>
        </w:tc>
        <w:tc>
          <w:tcPr>
            <w:tcW w:w="1320" w:type="dxa"/>
          </w:tcPr>
          <w:p w14:paraId="61206656"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c>
          <w:tcPr>
            <w:tcW w:w="1275" w:type="dxa"/>
          </w:tcPr>
          <w:p w14:paraId="3302D0B4"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X</w:t>
            </w:r>
          </w:p>
        </w:tc>
      </w:tr>
    </w:tbl>
    <w:p w14:paraId="2F40872A" w14:textId="77777777" w:rsidR="00C62357" w:rsidRPr="003B3E70" w:rsidRDefault="00C62357" w:rsidP="00C62357">
      <w:pPr>
        <w:jc w:val="both"/>
        <w:rPr>
          <w:rFonts w:asciiTheme="minorHAnsi" w:hAnsiTheme="minorHAnsi" w:cstheme="minorHAnsi"/>
          <w:sz w:val="22"/>
          <w:szCs w:val="22"/>
          <w:highlight w:val="green"/>
        </w:rPr>
      </w:pPr>
    </w:p>
    <w:p w14:paraId="598E1A37" w14:textId="77777777" w:rsidR="00C62357" w:rsidRPr="003B3E70" w:rsidRDefault="00C62357" w:rsidP="00C62357">
      <w:pPr>
        <w:pBdr>
          <w:top w:val="nil"/>
          <w:left w:val="nil"/>
          <w:bottom w:val="nil"/>
          <w:right w:val="nil"/>
          <w:between w:val="nil"/>
        </w:pBdr>
        <w:jc w:val="both"/>
        <w:rPr>
          <w:rFonts w:asciiTheme="minorHAnsi" w:hAnsiTheme="minorHAnsi" w:cstheme="minorHAnsi"/>
          <w:b/>
          <w:sz w:val="22"/>
          <w:szCs w:val="22"/>
          <w:highlight w:val="white"/>
        </w:rPr>
      </w:pPr>
      <w:r w:rsidRPr="003B3E70">
        <w:rPr>
          <w:rFonts w:asciiTheme="minorHAnsi" w:hAnsiTheme="minorHAnsi" w:cstheme="minorHAnsi"/>
          <w:b/>
          <w:sz w:val="22"/>
          <w:szCs w:val="22"/>
          <w:highlight w:val="white"/>
        </w:rPr>
        <w:t>Alcance temporal</w:t>
      </w:r>
    </w:p>
    <w:p w14:paraId="3B90A685" w14:textId="77777777" w:rsidR="00C62357" w:rsidRPr="003B3E70" w:rsidRDefault="00C62357" w:rsidP="00C62357">
      <w:pPr>
        <w:pBdr>
          <w:top w:val="nil"/>
          <w:left w:val="nil"/>
          <w:bottom w:val="nil"/>
          <w:right w:val="nil"/>
          <w:between w:val="nil"/>
        </w:pBdr>
        <w:jc w:val="both"/>
        <w:rPr>
          <w:rFonts w:asciiTheme="minorHAnsi" w:hAnsiTheme="minorHAnsi" w:cstheme="minorHAnsi"/>
          <w:b/>
          <w:sz w:val="22"/>
          <w:szCs w:val="22"/>
          <w:highlight w:val="white"/>
        </w:rPr>
      </w:pPr>
    </w:p>
    <w:p w14:paraId="3750FD6E"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 xml:space="preserve">La evaluación abarca las intervenciones planificadas o implementadas durante el período de vigencia del proyecto de abril 2023 a noviembre 2024. </w:t>
      </w:r>
      <w:r w:rsidRPr="003B3E70">
        <w:rPr>
          <w:rFonts w:asciiTheme="minorHAnsi" w:hAnsiTheme="minorHAnsi" w:cstheme="minorHAnsi"/>
          <w:sz w:val="22"/>
          <w:szCs w:val="22"/>
          <w:highlight w:val="lightGray"/>
        </w:rPr>
        <w:t xml:space="preserve"> </w:t>
      </w:r>
    </w:p>
    <w:p w14:paraId="391738E2" w14:textId="77777777" w:rsidR="00C62357" w:rsidRPr="003B3E70" w:rsidRDefault="00C62357" w:rsidP="00C62357">
      <w:pPr>
        <w:pStyle w:val="Heading1"/>
        <w:numPr>
          <w:ilvl w:val="0"/>
          <w:numId w:val="16"/>
        </w:numPr>
        <w:pBdr>
          <w:top w:val="nil"/>
          <w:left w:val="nil"/>
          <w:bottom w:val="nil"/>
          <w:right w:val="nil"/>
          <w:between w:val="nil"/>
        </w:pBdr>
        <w:spacing w:after="0" w:line="276" w:lineRule="auto"/>
        <w:rPr>
          <w:rFonts w:asciiTheme="minorHAnsi" w:hAnsiTheme="minorHAnsi" w:cstheme="minorHAnsi"/>
          <w:sz w:val="22"/>
          <w:szCs w:val="22"/>
        </w:rPr>
      </w:pPr>
      <w:bookmarkStart w:id="13" w:name="_heading=h.dhe0dqu17fng" w:colFirst="0" w:colLast="0"/>
      <w:bookmarkEnd w:id="13"/>
      <w:r w:rsidRPr="003B3E70">
        <w:rPr>
          <w:rFonts w:asciiTheme="minorHAnsi" w:eastAsia="Calibri" w:hAnsiTheme="minorHAnsi" w:cstheme="minorHAnsi"/>
          <w:sz w:val="22"/>
          <w:szCs w:val="22"/>
        </w:rPr>
        <w:t>Criterios de evaluación y preguntas preliminares de evaluación</w:t>
      </w:r>
    </w:p>
    <w:p w14:paraId="4AEDFA5C"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26AA8778" w14:textId="77777777" w:rsidR="00C62357" w:rsidRPr="003B3E70" w:rsidRDefault="00C62357" w:rsidP="00C62357">
      <w:pPr>
        <w:pStyle w:val="Heading2"/>
        <w:rPr>
          <w:rFonts w:asciiTheme="minorHAnsi" w:eastAsia="Calibri" w:hAnsiTheme="minorHAnsi" w:cstheme="minorHAnsi"/>
          <w:sz w:val="22"/>
          <w:szCs w:val="22"/>
        </w:rPr>
      </w:pPr>
      <w:bookmarkStart w:id="14" w:name="_heading=h.26in1rg" w:colFirst="0" w:colLast="0"/>
      <w:bookmarkEnd w:id="14"/>
      <w:r w:rsidRPr="003B3E70">
        <w:rPr>
          <w:rFonts w:asciiTheme="minorHAnsi" w:eastAsia="Calibri" w:hAnsiTheme="minorHAnsi" w:cstheme="minorHAnsi"/>
          <w:sz w:val="22"/>
          <w:szCs w:val="22"/>
        </w:rPr>
        <w:t>5.1.</w:t>
      </w:r>
      <w:r w:rsidRPr="003B3E70">
        <w:rPr>
          <w:rFonts w:asciiTheme="minorHAnsi" w:eastAsia="Calibri" w:hAnsiTheme="minorHAnsi" w:cstheme="minorHAnsi"/>
          <w:sz w:val="22"/>
          <w:szCs w:val="22"/>
        </w:rPr>
        <w:tab/>
        <w:t>Criterios de evaluación</w:t>
      </w:r>
    </w:p>
    <w:p w14:paraId="771BDD95"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Para el desarrollo de la evaluación final del proyecto NAB´IL, las preguntas de investigación se planean respetando las políticas de evaluación de la guía del Grupo de Evaluación de las Naciones Unidas (UNEG, por sus siglas en inglés) para la Integración de los Derechos Humanos y la Igualdad de Género en la evaluación, así como los lineamientos sobre evaluaciones del PBF que se basa en los criterios de evaluación de la Organización para la Cooperación y el Desarrollo Económicos (OCDE) y, las pautas brindadas en el manual para el diseño y realización de programas nacionales de UNFPA.</w:t>
      </w:r>
    </w:p>
    <w:p w14:paraId="031098EA"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9"/>
        <w:gridCol w:w="6866"/>
      </w:tblGrid>
      <w:tr w:rsidR="00C62357" w:rsidRPr="003B3E70" w14:paraId="46E3514D" w14:textId="77777777" w:rsidTr="00C62357">
        <w:trPr>
          <w:trHeight w:val="283"/>
          <w:tblHeader/>
        </w:trPr>
        <w:tc>
          <w:tcPr>
            <w:tcW w:w="2149" w:type="dxa"/>
            <w:shd w:val="clear" w:color="auto" w:fill="ED8B00"/>
          </w:tcPr>
          <w:p w14:paraId="2EC6FF2F" w14:textId="77777777" w:rsidR="00C62357" w:rsidRPr="003B3E70" w:rsidRDefault="00C62357" w:rsidP="00C62357">
            <w:pPr>
              <w:spacing w:line="264" w:lineRule="auto"/>
              <w:jc w:val="center"/>
              <w:rPr>
                <w:rFonts w:asciiTheme="minorHAnsi" w:hAnsiTheme="minorHAnsi" w:cstheme="minorHAnsi"/>
                <w:b/>
                <w:color w:val="F2F2F2"/>
                <w:sz w:val="22"/>
                <w:szCs w:val="22"/>
              </w:rPr>
            </w:pPr>
            <w:r w:rsidRPr="003B3E70">
              <w:rPr>
                <w:rFonts w:asciiTheme="minorHAnsi" w:hAnsiTheme="minorHAnsi" w:cstheme="minorHAnsi"/>
                <w:b/>
                <w:color w:val="F2F2F2"/>
                <w:sz w:val="22"/>
                <w:szCs w:val="22"/>
              </w:rPr>
              <w:t>Criterio</w:t>
            </w:r>
          </w:p>
        </w:tc>
        <w:tc>
          <w:tcPr>
            <w:tcW w:w="6865" w:type="dxa"/>
            <w:shd w:val="clear" w:color="auto" w:fill="ED8B00"/>
          </w:tcPr>
          <w:p w14:paraId="23386E11" w14:textId="77777777" w:rsidR="00C62357" w:rsidRPr="003B3E70" w:rsidRDefault="00C62357" w:rsidP="00C62357">
            <w:pPr>
              <w:spacing w:line="264" w:lineRule="auto"/>
              <w:jc w:val="center"/>
              <w:rPr>
                <w:rFonts w:asciiTheme="minorHAnsi" w:hAnsiTheme="minorHAnsi" w:cstheme="minorHAnsi"/>
                <w:b/>
                <w:color w:val="F2F2F2"/>
                <w:sz w:val="22"/>
                <w:szCs w:val="22"/>
              </w:rPr>
            </w:pPr>
            <w:r w:rsidRPr="003B3E70">
              <w:rPr>
                <w:rFonts w:asciiTheme="minorHAnsi" w:hAnsiTheme="minorHAnsi" w:cstheme="minorHAnsi"/>
                <w:b/>
                <w:color w:val="F2F2F2"/>
                <w:sz w:val="22"/>
                <w:szCs w:val="22"/>
              </w:rPr>
              <w:t>Definición</w:t>
            </w:r>
          </w:p>
        </w:tc>
      </w:tr>
      <w:tr w:rsidR="00C62357" w:rsidRPr="003B3E70" w14:paraId="082C5AB0" w14:textId="77777777" w:rsidTr="00C62357">
        <w:trPr>
          <w:trHeight w:val="1348"/>
        </w:trPr>
        <w:tc>
          <w:tcPr>
            <w:tcW w:w="2149" w:type="dxa"/>
          </w:tcPr>
          <w:p w14:paraId="19B2C99F" w14:textId="77777777" w:rsidR="00C62357" w:rsidRPr="003B3E70" w:rsidRDefault="00C62357" w:rsidP="00C62357">
            <w:pPr>
              <w:spacing w:line="312" w:lineRule="auto"/>
              <w:rPr>
                <w:rFonts w:asciiTheme="minorHAnsi" w:hAnsiTheme="minorHAnsi" w:cstheme="minorHAnsi"/>
                <w:b/>
                <w:sz w:val="22"/>
                <w:szCs w:val="22"/>
              </w:rPr>
            </w:pPr>
            <w:r w:rsidRPr="003B3E70">
              <w:rPr>
                <w:rFonts w:asciiTheme="minorHAnsi" w:hAnsiTheme="minorHAnsi" w:cstheme="minorHAnsi"/>
                <w:b/>
                <w:sz w:val="22"/>
                <w:szCs w:val="22"/>
              </w:rPr>
              <w:t>Pertinencia o Relevancia</w:t>
            </w:r>
          </w:p>
        </w:tc>
        <w:tc>
          <w:tcPr>
            <w:tcW w:w="6865" w:type="dxa"/>
          </w:tcPr>
          <w:p w14:paraId="7AED99A5"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los resultados y las estrategias de implementación del proyecto responden  a las necesidades del país, a las políticas nacionales y del SNU, necesidades de las juventudes, capacidades locales para promover cambios. Además, apoya a medir las intervenciones para inclusión de grupos sociales con mayores brechas para el ejercicio de sus derechos humanos, así como factores estructurales que limitan el ejercicio de estos derechos.</w:t>
            </w:r>
          </w:p>
        </w:tc>
      </w:tr>
      <w:tr w:rsidR="00C62357" w:rsidRPr="003B3E70" w14:paraId="3CCB7D5F" w14:textId="77777777" w:rsidTr="00C62357">
        <w:trPr>
          <w:trHeight w:val="3480"/>
        </w:trPr>
        <w:tc>
          <w:tcPr>
            <w:tcW w:w="2149" w:type="dxa"/>
          </w:tcPr>
          <w:p w14:paraId="289FBC46" w14:textId="77777777" w:rsidR="00C62357" w:rsidRPr="003B3E70" w:rsidRDefault="00C62357" w:rsidP="00C62357">
            <w:pPr>
              <w:spacing w:line="312" w:lineRule="auto"/>
              <w:jc w:val="both"/>
              <w:rPr>
                <w:rFonts w:asciiTheme="minorHAnsi" w:hAnsiTheme="minorHAnsi" w:cstheme="minorHAnsi"/>
                <w:b/>
                <w:sz w:val="22"/>
                <w:szCs w:val="22"/>
              </w:rPr>
            </w:pPr>
            <w:r w:rsidRPr="003B3E70">
              <w:rPr>
                <w:rFonts w:asciiTheme="minorHAnsi" w:hAnsiTheme="minorHAnsi" w:cstheme="minorHAnsi"/>
                <w:b/>
                <w:sz w:val="22"/>
                <w:szCs w:val="22"/>
              </w:rPr>
              <w:t>Coherencia</w:t>
            </w:r>
          </w:p>
        </w:tc>
        <w:tc>
          <w:tcPr>
            <w:tcW w:w="6865" w:type="dxa"/>
          </w:tcPr>
          <w:p w14:paraId="130694F6"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rPr>
              <w:t>La compatibilidad de la intervención con otras intervenciones en el país, sector o institución. En qué medida otras intervenciones, políticas o programas  apoyan o socavan la intervención y viceversa.</w:t>
            </w:r>
          </w:p>
          <w:p w14:paraId="7E8D5870"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u w:val="single"/>
              </w:rPr>
              <w:t>Coherencia interna</w:t>
            </w:r>
            <w:r w:rsidRPr="003B3E70">
              <w:rPr>
                <w:rFonts w:asciiTheme="minorHAnsi" w:hAnsiTheme="minorHAnsi" w:cstheme="minorHAnsi"/>
                <w:sz w:val="22"/>
                <w:szCs w:val="22"/>
              </w:rPr>
              <w:t xml:space="preserve"> aborda las sinergias o interrelaciones entre la intervención y otras llevadas a cabo por la contraparte de gobierno, y su coherencia con normas y estándares.</w:t>
            </w:r>
          </w:p>
          <w:p w14:paraId="0F86ADF0"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u w:val="single"/>
              </w:rPr>
              <w:t>Coherencia externa</w:t>
            </w:r>
            <w:r w:rsidRPr="003B3E70">
              <w:rPr>
                <w:rFonts w:asciiTheme="minorHAnsi" w:hAnsiTheme="minorHAnsi" w:cstheme="minorHAnsi"/>
                <w:sz w:val="22"/>
                <w:szCs w:val="22"/>
              </w:rPr>
              <w:t xml:space="preserve"> considera la coherencia de la intervención con la de otros actores en el mismo contexto (complementariedad, armonización y coordinación) y en qué medida la intervención agrega valor y se evita duplicación de esfuerzos.</w:t>
            </w:r>
          </w:p>
        </w:tc>
      </w:tr>
      <w:tr w:rsidR="00C62357" w:rsidRPr="003B3E70" w14:paraId="6D174CE3" w14:textId="77777777" w:rsidTr="00C62357">
        <w:trPr>
          <w:trHeight w:val="742"/>
        </w:trPr>
        <w:tc>
          <w:tcPr>
            <w:tcW w:w="2149" w:type="dxa"/>
          </w:tcPr>
          <w:p w14:paraId="65956D4B" w14:textId="77777777" w:rsidR="00C62357" w:rsidRPr="003B3E70" w:rsidRDefault="00C62357" w:rsidP="00C62357">
            <w:pPr>
              <w:spacing w:line="312" w:lineRule="auto"/>
              <w:rPr>
                <w:rFonts w:asciiTheme="minorHAnsi" w:hAnsiTheme="minorHAnsi" w:cstheme="minorHAnsi"/>
                <w:b/>
                <w:sz w:val="22"/>
                <w:szCs w:val="22"/>
              </w:rPr>
            </w:pPr>
            <w:r w:rsidRPr="003B3E70">
              <w:rPr>
                <w:rFonts w:asciiTheme="minorHAnsi" w:hAnsiTheme="minorHAnsi" w:cstheme="minorHAnsi"/>
                <w:b/>
                <w:sz w:val="22"/>
                <w:szCs w:val="22"/>
              </w:rPr>
              <w:t>Eficacia</w:t>
            </w:r>
          </w:p>
        </w:tc>
        <w:tc>
          <w:tcPr>
            <w:tcW w:w="6865" w:type="dxa"/>
          </w:tcPr>
          <w:p w14:paraId="308EB089"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rPr>
              <w:t>El grado en que las intervenciones planteadas en el marco de resultados del proyecto han permitido alcanzar los  resultados.</w:t>
            </w:r>
          </w:p>
        </w:tc>
      </w:tr>
      <w:tr w:rsidR="00C62357" w:rsidRPr="003B3E70" w14:paraId="7332D6BE" w14:textId="77777777" w:rsidTr="00C62357">
        <w:trPr>
          <w:trHeight w:val="1031"/>
        </w:trPr>
        <w:tc>
          <w:tcPr>
            <w:tcW w:w="2149" w:type="dxa"/>
          </w:tcPr>
          <w:p w14:paraId="31ED877E" w14:textId="77777777" w:rsidR="00C62357" w:rsidRPr="003B3E70" w:rsidRDefault="00C62357" w:rsidP="00C62357">
            <w:pPr>
              <w:spacing w:line="312" w:lineRule="auto"/>
              <w:rPr>
                <w:rFonts w:asciiTheme="minorHAnsi" w:hAnsiTheme="minorHAnsi" w:cstheme="minorHAnsi"/>
                <w:b/>
                <w:sz w:val="22"/>
                <w:szCs w:val="22"/>
              </w:rPr>
            </w:pPr>
            <w:r w:rsidRPr="003B3E70">
              <w:rPr>
                <w:rFonts w:asciiTheme="minorHAnsi" w:hAnsiTheme="minorHAnsi" w:cstheme="minorHAnsi"/>
                <w:b/>
                <w:sz w:val="22"/>
                <w:szCs w:val="22"/>
              </w:rPr>
              <w:t>Eficiencia</w:t>
            </w:r>
          </w:p>
        </w:tc>
        <w:tc>
          <w:tcPr>
            <w:tcW w:w="6865" w:type="dxa"/>
          </w:tcPr>
          <w:p w14:paraId="0073BD53"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La medida en que los resultados han sido alcanzados con los recursos humanos, financieros y administrativos planificados, en el marco del proyecto. </w:t>
            </w:r>
          </w:p>
        </w:tc>
      </w:tr>
      <w:tr w:rsidR="00C62357" w:rsidRPr="003B3E70" w14:paraId="39B7DA13" w14:textId="77777777" w:rsidTr="00C62357">
        <w:trPr>
          <w:trHeight w:val="742"/>
        </w:trPr>
        <w:tc>
          <w:tcPr>
            <w:tcW w:w="2149" w:type="dxa"/>
          </w:tcPr>
          <w:p w14:paraId="00651CB5" w14:textId="77777777" w:rsidR="00C62357" w:rsidRPr="003B3E70" w:rsidRDefault="00C62357" w:rsidP="00C62357">
            <w:pPr>
              <w:spacing w:line="312" w:lineRule="auto"/>
              <w:rPr>
                <w:rFonts w:asciiTheme="minorHAnsi" w:hAnsiTheme="minorHAnsi" w:cstheme="minorHAnsi"/>
                <w:b/>
                <w:sz w:val="22"/>
                <w:szCs w:val="22"/>
              </w:rPr>
            </w:pPr>
            <w:r w:rsidRPr="003B3E70">
              <w:rPr>
                <w:rFonts w:asciiTheme="minorHAnsi" w:hAnsiTheme="minorHAnsi" w:cstheme="minorHAnsi"/>
                <w:b/>
                <w:sz w:val="22"/>
                <w:szCs w:val="22"/>
              </w:rPr>
              <w:t>Sostenibilidad</w:t>
            </w:r>
          </w:p>
        </w:tc>
        <w:tc>
          <w:tcPr>
            <w:tcW w:w="6865" w:type="dxa"/>
          </w:tcPr>
          <w:p w14:paraId="420AF723"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rPr>
              <w:t>Todas aquellas estrategias y mecanismos que aseguren los resultados de las intervenciones del proyecto, más allá de la vida del mismo.</w:t>
            </w:r>
          </w:p>
        </w:tc>
      </w:tr>
      <w:tr w:rsidR="00C62357" w:rsidRPr="003B3E70" w14:paraId="6DD3FA05" w14:textId="77777777" w:rsidTr="00C62357">
        <w:trPr>
          <w:trHeight w:val="742"/>
        </w:trPr>
        <w:tc>
          <w:tcPr>
            <w:tcW w:w="2149" w:type="dxa"/>
          </w:tcPr>
          <w:p w14:paraId="5D35E364" w14:textId="77777777" w:rsidR="00C62357" w:rsidRPr="003B3E70" w:rsidRDefault="00C62357" w:rsidP="00C62357">
            <w:pPr>
              <w:rPr>
                <w:rFonts w:asciiTheme="minorHAnsi" w:hAnsiTheme="minorHAnsi" w:cstheme="minorHAnsi"/>
                <w:b/>
                <w:sz w:val="22"/>
                <w:szCs w:val="22"/>
              </w:rPr>
            </w:pPr>
            <w:r w:rsidRPr="003B3E70">
              <w:rPr>
                <w:rFonts w:asciiTheme="minorHAnsi" w:hAnsiTheme="minorHAnsi" w:cstheme="minorHAnsi"/>
                <w:b/>
                <w:sz w:val="22"/>
                <w:szCs w:val="22"/>
              </w:rPr>
              <w:t>Sensibilidad al conflicto</w:t>
            </w:r>
          </w:p>
        </w:tc>
        <w:tc>
          <w:tcPr>
            <w:tcW w:w="6865" w:type="dxa"/>
          </w:tcPr>
          <w:p w14:paraId="77616105" w14:textId="77777777" w:rsidR="00C62357" w:rsidRPr="003B3E70" w:rsidRDefault="00C62357" w:rsidP="00C62357">
            <w:pPr>
              <w:spacing w:line="312" w:lineRule="auto"/>
              <w:jc w:val="both"/>
              <w:rPr>
                <w:rFonts w:asciiTheme="minorHAnsi" w:hAnsiTheme="minorHAnsi" w:cstheme="minorHAnsi"/>
                <w:sz w:val="22"/>
                <w:szCs w:val="22"/>
              </w:rPr>
            </w:pPr>
            <w:r w:rsidRPr="003B3E70">
              <w:rPr>
                <w:rFonts w:asciiTheme="minorHAnsi" w:hAnsiTheme="minorHAnsi" w:cstheme="minorHAnsi"/>
                <w:sz w:val="22"/>
                <w:szCs w:val="22"/>
              </w:rPr>
              <w:t>Grado en que las intervenciones planteadas y los enfoques programáticos posibilitan abordar las causas estructurales que generan y mantienen el conflicto a lo largo del tiempo y generan cambios a nivel de los titulares de derecho y portadores de obligación.</w:t>
            </w:r>
          </w:p>
        </w:tc>
      </w:tr>
      <w:tr w:rsidR="00C62357" w:rsidRPr="003B3E70" w14:paraId="4A78D66C" w14:textId="77777777" w:rsidTr="00C62357">
        <w:trPr>
          <w:trHeight w:val="742"/>
        </w:trPr>
        <w:tc>
          <w:tcPr>
            <w:tcW w:w="2149" w:type="dxa"/>
          </w:tcPr>
          <w:p w14:paraId="782B7FBC" w14:textId="77777777" w:rsidR="00C62357" w:rsidRPr="003B3E70" w:rsidRDefault="00C62357" w:rsidP="00C62357">
            <w:pPr>
              <w:spacing w:line="312" w:lineRule="auto"/>
              <w:rPr>
                <w:rFonts w:asciiTheme="minorHAnsi" w:hAnsiTheme="minorHAnsi" w:cstheme="minorHAnsi"/>
                <w:b/>
                <w:sz w:val="22"/>
                <w:szCs w:val="22"/>
              </w:rPr>
            </w:pPr>
            <w:r w:rsidRPr="003B3E70">
              <w:rPr>
                <w:rFonts w:asciiTheme="minorHAnsi" w:hAnsiTheme="minorHAnsi" w:cstheme="minorHAnsi"/>
                <w:b/>
                <w:sz w:val="22"/>
                <w:szCs w:val="22"/>
              </w:rPr>
              <w:t xml:space="preserve">Efecto Catalítico </w:t>
            </w:r>
          </w:p>
        </w:tc>
        <w:tc>
          <w:tcPr>
            <w:tcW w:w="6865" w:type="dxa"/>
          </w:tcPr>
          <w:p w14:paraId="37D03B1F"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Medida en que el proyecto puede constituirse en un incentivo para la movilización o apalancamiento de recursos financieros o programáticos que tributen al logro de los resultados definidos para la consolidación de la paz.</w:t>
            </w:r>
          </w:p>
        </w:tc>
      </w:tr>
    </w:tbl>
    <w:p w14:paraId="18C6D5FD"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1F0BFBD7"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29C93209" w14:textId="77777777" w:rsidR="00C62357" w:rsidRPr="003B3E70" w:rsidRDefault="00C62357" w:rsidP="00C62357">
      <w:pPr>
        <w:pStyle w:val="Heading2"/>
        <w:rPr>
          <w:rFonts w:asciiTheme="minorHAnsi" w:eastAsia="Calibri" w:hAnsiTheme="minorHAnsi" w:cstheme="minorHAnsi"/>
          <w:sz w:val="22"/>
          <w:szCs w:val="22"/>
        </w:rPr>
      </w:pPr>
      <w:bookmarkStart w:id="15" w:name="_heading=h.lnxbz9" w:colFirst="0" w:colLast="0"/>
      <w:bookmarkEnd w:id="15"/>
      <w:r w:rsidRPr="003B3E70">
        <w:rPr>
          <w:rFonts w:asciiTheme="minorHAnsi" w:eastAsia="Calibri" w:hAnsiTheme="minorHAnsi" w:cstheme="minorHAnsi"/>
          <w:sz w:val="22"/>
          <w:szCs w:val="22"/>
        </w:rPr>
        <w:lastRenderedPageBreak/>
        <w:t>5.2.</w:t>
      </w:r>
      <w:r w:rsidRPr="003B3E70">
        <w:rPr>
          <w:rFonts w:asciiTheme="minorHAnsi" w:eastAsia="Calibri" w:hAnsiTheme="minorHAnsi" w:cstheme="minorHAnsi"/>
          <w:sz w:val="22"/>
          <w:szCs w:val="22"/>
        </w:rPr>
        <w:tab/>
        <w:t>Preguntas de evaluación preliminares</w:t>
      </w:r>
    </w:p>
    <w:p w14:paraId="26914F53"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2F9CE4A4"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La evaluación del programa de país brindará respuestas a las preguntas de evaluación, relacionadas con los criterios anteriores, que determinan su alcance temático: </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1515"/>
        <w:gridCol w:w="7215"/>
      </w:tblGrid>
      <w:tr w:rsidR="00C62357" w:rsidRPr="003B3E70" w14:paraId="2DD7A125" w14:textId="77777777" w:rsidTr="00C62357">
        <w:trPr>
          <w:tblHeader/>
        </w:trPr>
        <w:tc>
          <w:tcPr>
            <w:tcW w:w="585" w:type="dxa"/>
            <w:shd w:val="clear" w:color="auto" w:fill="ED8B00"/>
          </w:tcPr>
          <w:p w14:paraId="30FC37FA" w14:textId="77777777" w:rsidR="00C62357" w:rsidRPr="003B3E70" w:rsidRDefault="00C62357" w:rsidP="00C62357">
            <w:pPr>
              <w:jc w:val="center"/>
              <w:rPr>
                <w:rFonts w:asciiTheme="minorHAnsi" w:hAnsiTheme="minorHAnsi" w:cstheme="minorHAnsi"/>
                <w:color w:val="D9D9D9"/>
                <w:sz w:val="22"/>
                <w:szCs w:val="22"/>
              </w:rPr>
            </w:pPr>
            <w:r w:rsidRPr="003B3E70">
              <w:rPr>
                <w:rFonts w:asciiTheme="minorHAnsi" w:hAnsiTheme="minorHAnsi" w:cstheme="minorHAnsi"/>
                <w:color w:val="D9D9D9"/>
                <w:sz w:val="22"/>
                <w:szCs w:val="22"/>
              </w:rPr>
              <w:t>No.</w:t>
            </w:r>
          </w:p>
        </w:tc>
        <w:tc>
          <w:tcPr>
            <w:tcW w:w="1515" w:type="dxa"/>
            <w:shd w:val="clear" w:color="auto" w:fill="ED8B00"/>
          </w:tcPr>
          <w:p w14:paraId="56FC47D6" w14:textId="77777777" w:rsidR="00C62357" w:rsidRPr="003B3E70" w:rsidRDefault="00C62357" w:rsidP="00C62357">
            <w:pPr>
              <w:jc w:val="center"/>
              <w:rPr>
                <w:rFonts w:asciiTheme="minorHAnsi" w:hAnsiTheme="minorHAnsi" w:cstheme="minorHAnsi"/>
                <w:color w:val="D9D9D9"/>
                <w:sz w:val="22"/>
                <w:szCs w:val="22"/>
              </w:rPr>
            </w:pPr>
            <w:r w:rsidRPr="003B3E70">
              <w:rPr>
                <w:rFonts w:asciiTheme="minorHAnsi" w:hAnsiTheme="minorHAnsi" w:cstheme="minorHAnsi"/>
                <w:color w:val="D9D9D9"/>
                <w:sz w:val="22"/>
                <w:szCs w:val="22"/>
              </w:rPr>
              <w:t>Criterios</w:t>
            </w:r>
          </w:p>
        </w:tc>
        <w:tc>
          <w:tcPr>
            <w:tcW w:w="7215" w:type="dxa"/>
            <w:shd w:val="clear" w:color="auto" w:fill="ED8B00"/>
          </w:tcPr>
          <w:p w14:paraId="275CCAAA" w14:textId="77777777" w:rsidR="00C62357" w:rsidRPr="003B3E70" w:rsidRDefault="00C62357" w:rsidP="00C62357">
            <w:pPr>
              <w:jc w:val="center"/>
              <w:rPr>
                <w:rFonts w:asciiTheme="minorHAnsi" w:hAnsiTheme="minorHAnsi" w:cstheme="minorHAnsi"/>
                <w:color w:val="D9D9D9"/>
                <w:sz w:val="22"/>
                <w:szCs w:val="22"/>
              </w:rPr>
            </w:pPr>
            <w:r w:rsidRPr="003B3E70">
              <w:rPr>
                <w:rFonts w:asciiTheme="minorHAnsi" w:hAnsiTheme="minorHAnsi" w:cstheme="minorHAnsi"/>
                <w:color w:val="D9D9D9"/>
                <w:sz w:val="22"/>
                <w:szCs w:val="22"/>
              </w:rPr>
              <w:t>Preguntas de evaluación</w:t>
            </w:r>
          </w:p>
        </w:tc>
      </w:tr>
      <w:tr w:rsidR="00C62357" w:rsidRPr="003B3E70" w14:paraId="4AAAB703" w14:textId="77777777" w:rsidTr="00C62357">
        <w:tc>
          <w:tcPr>
            <w:tcW w:w="585" w:type="dxa"/>
          </w:tcPr>
          <w:p w14:paraId="444DC38F"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1</w:t>
            </w:r>
          </w:p>
        </w:tc>
        <w:tc>
          <w:tcPr>
            <w:tcW w:w="1515" w:type="dxa"/>
          </w:tcPr>
          <w:p w14:paraId="76542AD9"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Relevancia o Pertinencia</w:t>
            </w:r>
          </w:p>
        </w:tc>
        <w:tc>
          <w:tcPr>
            <w:tcW w:w="7215" w:type="dxa"/>
          </w:tcPr>
          <w:p w14:paraId="15FCC83C" w14:textId="77777777" w:rsidR="00C62357" w:rsidRPr="003B3E70" w:rsidRDefault="00C62357" w:rsidP="00C62357">
            <w:pPr>
              <w:numPr>
                <w:ilvl w:val="0"/>
                <w:numId w:val="15"/>
              </w:numPr>
              <w:spacing w:line="312"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los resultados y las estrategias de implementación del proyecto responden: a) Prioridades establecidas a nivel de país, incluidos los ODS priorizados con énfasis en las metas de los ODS 5, 10 y 16, b) Marcos de trabajo definidos por el SNU con Guatemala, incluido el mandato de consolidación de paz de la ONU  c) compromisos ratificados por el Estado de Guatemala, d) recomendaciones brindadas al Estado de Guatemala y, e) planes y políticas locales y municipales.</w:t>
            </w:r>
          </w:p>
          <w:p w14:paraId="1D9A73F3"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¿En qué medida la teoría de cambio y </w:t>
            </w:r>
            <w:r w:rsidRPr="003B3E70">
              <w:rPr>
                <w:rFonts w:asciiTheme="minorHAnsi" w:hAnsiTheme="minorHAnsi" w:cstheme="minorHAnsi"/>
                <w:sz w:val="22"/>
                <w:szCs w:val="22"/>
              </w:rPr>
              <w:t xml:space="preserve">los enfoques programáticos priorizados en </w:t>
            </w:r>
            <w:r w:rsidRPr="003B3E70">
              <w:rPr>
                <w:rFonts w:asciiTheme="minorHAnsi" w:hAnsiTheme="minorHAnsi" w:cstheme="minorHAnsi"/>
                <w:color w:val="000000"/>
                <w:sz w:val="22"/>
                <w:szCs w:val="22"/>
              </w:rPr>
              <w:t xml:space="preserve">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fueron </w:t>
            </w:r>
            <w:r w:rsidRPr="003B3E70">
              <w:rPr>
                <w:rFonts w:asciiTheme="minorHAnsi" w:hAnsiTheme="minorHAnsi" w:cstheme="minorHAnsi"/>
                <w:sz w:val="22"/>
                <w:szCs w:val="22"/>
              </w:rPr>
              <w:t>apropiados</w:t>
            </w:r>
            <w:r w:rsidRPr="003B3E70">
              <w:rPr>
                <w:rFonts w:asciiTheme="minorHAnsi" w:hAnsiTheme="minorHAnsi" w:cstheme="minorHAnsi"/>
                <w:color w:val="000000"/>
                <w:sz w:val="22"/>
                <w:szCs w:val="22"/>
              </w:rPr>
              <w:t xml:space="preserve"> </w:t>
            </w:r>
            <w:r w:rsidRPr="003B3E70">
              <w:rPr>
                <w:rFonts w:asciiTheme="minorHAnsi" w:hAnsiTheme="minorHAnsi" w:cstheme="minorHAnsi"/>
                <w:sz w:val="22"/>
                <w:szCs w:val="22"/>
              </w:rPr>
              <w:t xml:space="preserve"> para abordar los impulsores de conflictos, responder a las brechas identificadas en los procesos de consolidación de paz en los municipios priorizados, potenciar los factores de paz identificados en el análisis de conflicto y</w:t>
            </w:r>
            <w:r w:rsidRPr="003B3E70">
              <w:rPr>
                <w:rFonts w:asciiTheme="minorHAnsi" w:hAnsiTheme="minorHAnsi" w:cstheme="minorHAnsi"/>
                <w:color w:val="000000"/>
                <w:sz w:val="22"/>
                <w:szCs w:val="22"/>
              </w:rPr>
              <w:t xml:space="preserve"> lograr los resultados esperados?</w:t>
            </w:r>
          </w:p>
          <w:p w14:paraId="495EF610"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¿En qué medida los temas y los resultados previstos del proyecto fueron relevantes y abordaron las necesidades de juventudes mayas y mestizas organizadas para contribuir a la construcción de sociedades inclusivas y la coexistencia pacífica en dos municipios de Huehuetenango, manteniendo su pertinencia y capacidad de respuesta a lo largo de todo el proyecto?</w:t>
            </w:r>
          </w:p>
          <w:p w14:paraId="5B1293E9"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¿En qué medida 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desarrolló un proceso participativo con los beneficiarios y contrapartes clave durante el diseño y la implementación del proyecto en los municipios priorizados del departamento de Huehuetenango? </w:t>
            </w:r>
          </w:p>
          <w:p w14:paraId="72C13226"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¿Grado en que los mecanismos y estrategias de trabajo empleados por 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propiciaron un enfoque de DDHH, equidad de género y facilitaron la participación de jóvenes, mujeres e indígenas en las intervenciones realizadas?</w:t>
            </w:r>
          </w:p>
          <w:p w14:paraId="78ADDA35"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grado las capacidades de los equipos interagenciales pudieron dar respuesta a las solicitudes adicionales formuladas por contrapartes locales para responder a factores externos y dinámicas locales que interfieren o afectan la consolidación de iniciativas de paz o desarrollo.</w:t>
            </w:r>
          </w:p>
          <w:p w14:paraId="40990D94"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En qué medida el proyecto logró implementar modelos de participación de las juventudes en el espacio cívico con colectivos de juventudes organizadas y no organizadas buscando incrementar la inclusión de las que </w:t>
            </w:r>
            <w:r w:rsidRPr="003B3E70">
              <w:rPr>
                <w:rFonts w:asciiTheme="minorHAnsi" w:hAnsiTheme="minorHAnsi" w:cstheme="minorHAnsi"/>
                <w:sz w:val="22"/>
                <w:szCs w:val="22"/>
              </w:rPr>
              <w:lastRenderedPageBreak/>
              <w:t>tienen mayores brechas para el ejercicio de sus derechos humanos con enfoque de igualdad de género.</w:t>
            </w:r>
          </w:p>
        </w:tc>
      </w:tr>
      <w:tr w:rsidR="00C62357" w:rsidRPr="003B3E70" w14:paraId="1008C085" w14:textId="77777777" w:rsidTr="00C62357">
        <w:tc>
          <w:tcPr>
            <w:tcW w:w="585" w:type="dxa"/>
          </w:tcPr>
          <w:p w14:paraId="123BDC8A"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lastRenderedPageBreak/>
              <w:t>2</w:t>
            </w:r>
          </w:p>
        </w:tc>
        <w:tc>
          <w:tcPr>
            <w:tcW w:w="1515" w:type="dxa"/>
          </w:tcPr>
          <w:p w14:paraId="1D884392"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Eficacia</w:t>
            </w:r>
          </w:p>
        </w:tc>
        <w:tc>
          <w:tcPr>
            <w:tcW w:w="7215" w:type="dxa"/>
          </w:tcPr>
          <w:p w14:paraId="0F94FCAD"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las intervenciones del proyecto NAB´IL han contribuido al resultado 2 del Marco Estrategico del PBF 20202-2025.</w:t>
            </w:r>
          </w:p>
          <w:p w14:paraId="61AE3B02"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el proyecto fortaleció las competencias de las juventudes para su participación significativa en espacios de diálogo intersectorial de pares e intergeneracional a nivel comunitario y municipal.</w:t>
            </w:r>
          </w:p>
          <w:p w14:paraId="741AA479"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las intervenciones del proyecto han contribuido a establecer condiciones para incrementar la participación de las juventudes en espacios de gobierno  comunitario y municipal para la consolidación de la paz.</w:t>
            </w:r>
          </w:p>
          <w:p w14:paraId="3D24B39D"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el proyecto NAB´IL alcanzó los resultados y productos previstos en su diseño y durante su fase de implementación, para contribuir a la construcción de sociedades inclusivas y la coexistencia pacífica en dos municipios de Huehuetenango?</w:t>
            </w:r>
          </w:p>
          <w:p w14:paraId="440B590A"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grado la estrategia de focalización geográfica y de personas beneficiarias, así como la dinámica territorial, gobernanza nacional y local influyeron en la coordinación e implementación de actividades del proyecto?</w:t>
            </w:r>
          </w:p>
          <w:p w14:paraId="0263A7A8"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¿En qué medida las intervenciones implementadas integraron acciones para el empoderamiento de las mujeres, su participación equitativa y el enfoque de derechos humanos? </w:t>
            </w:r>
          </w:p>
          <w:p w14:paraId="44239566"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las intervenciones del proyecto NAB'IL apoyaron la consolidación de paz sensible al género y a la juventud?</w:t>
            </w:r>
          </w:p>
          <w:p w14:paraId="24273AD5"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¿El sistema de monitoreo del proyecto NAB'IL capturó adecuadamente  los efectos de las intervenciones a partir del avance en el logro de los resultados y productos definidos para la consolidación de paz? ¿Se usaron los datos del monitoreo de los resultados para gestionar el proyecto de manera eficiente?</w:t>
            </w:r>
          </w:p>
        </w:tc>
      </w:tr>
      <w:tr w:rsidR="00C62357" w:rsidRPr="003B3E70" w14:paraId="3DB578E8" w14:textId="77777777" w:rsidTr="00C62357">
        <w:tc>
          <w:tcPr>
            <w:tcW w:w="585" w:type="dxa"/>
          </w:tcPr>
          <w:p w14:paraId="3ACE5834"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3</w:t>
            </w:r>
          </w:p>
        </w:tc>
        <w:tc>
          <w:tcPr>
            <w:tcW w:w="1515" w:type="dxa"/>
          </w:tcPr>
          <w:p w14:paraId="191A8AF9"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Eficiencia</w:t>
            </w:r>
          </w:p>
        </w:tc>
        <w:tc>
          <w:tcPr>
            <w:tcW w:w="7215" w:type="dxa"/>
          </w:tcPr>
          <w:p w14:paraId="2A524242"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En qué medida el proyecto ha utilizado los recursos humanos, financieros, administrativos y técnicos para el alcance de los  resultados planificados. </w:t>
            </w:r>
          </w:p>
          <w:p w14:paraId="30C4A29D"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¿En qué medida se han asignado a</w:t>
            </w:r>
            <w:r w:rsidRPr="003B3E70">
              <w:rPr>
                <w:rFonts w:asciiTheme="minorHAnsi" w:hAnsiTheme="minorHAnsi" w:cstheme="minorHAnsi"/>
                <w:sz w:val="22"/>
                <w:szCs w:val="22"/>
              </w:rPr>
              <w:t xml:space="preserve">decuadamente recursos financieros para asegurar que las intervenciones lleguen a  los y las jóvenes más vulnerables? </w:t>
            </w:r>
          </w:p>
          <w:p w14:paraId="029F2333"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¿Qué mecanismos ha implementado el proyecto para la medición del marcador de género en las intervenciones implementadas a lo largo de la ejecución del proyecto?</w:t>
            </w:r>
          </w:p>
          <w:p w14:paraId="2E161DEA"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lastRenderedPageBreak/>
              <w:t xml:space="preserve">¿En qué medida fue eficiente la planificación y coordinación del proyecto, incluyendo la colaboración entre las agencias implementadoras y las partes interesadas? </w:t>
            </w:r>
          </w:p>
          <w:p w14:paraId="2186714E"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el proyecto NAB'IL aseguró sinergias entre los programas de las agencias de la ONU, organizaciones implementadoras y donantes?</w:t>
            </w:r>
          </w:p>
        </w:tc>
      </w:tr>
      <w:tr w:rsidR="00C62357" w:rsidRPr="003B3E70" w14:paraId="4002B025" w14:textId="77777777" w:rsidTr="00C62357">
        <w:tc>
          <w:tcPr>
            <w:tcW w:w="585" w:type="dxa"/>
          </w:tcPr>
          <w:p w14:paraId="75EC1F44"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lastRenderedPageBreak/>
              <w:t>4</w:t>
            </w:r>
          </w:p>
        </w:tc>
        <w:tc>
          <w:tcPr>
            <w:tcW w:w="1515" w:type="dxa"/>
          </w:tcPr>
          <w:p w14:paraId="7E785C60"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Sostenibilidad</w:t>
            </w:r>
          </w:p>
        </w:tc>
        <w:tc>
          <w:tcPr>
            <w:tcW w:w="7215" w:type="dxa"/>
          </w:tcPr>
          <w:p w14:paraId="6A7CC5A2"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¿Incluyó el proyecto NAB'IL una estrategia de salida clara que promoviera la apropiación local y/o nacional para garantizar la sostenibilidad de los resultados después de la finalización del proyecto?</w:t>
            </w:r>
          </w:p>
          <w:p w14:paraId="4FB6D44F" w14:textId="77777777" w:rsidR="00C62357" w:rsidRPr="003B3E70" w:rsidRDefault="00C62357" w:rsidP="00C62357">
            <w:pPr>
              <w:numPr>
                <w:ilvl w:val="0"/>
                <w:numId w:val="15"/>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el proyecto NAB'IL ha contribuido al desarrollo de la capacidad nacional para asegurar la sostenibilidad de los esfuerzos y beneficios a largo plazo?</w:t>
            </w:r>
          </w:p>
          <w:p w14:paraId="33FBA93A"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¿Qué </w:t>
            </w:r>
            <w:r w:rsidRPr="003B3E70">
              <w:rPr>
                <w:rFonts w:asciiTheme="minorHAnsi" w:hAnsiTheme="minorHAnsi" w:cstheme="minorHAnsi"/>
                <w:sz w:val="22"/>
                <w:szCs w:val="22"/>
              </w:rPr>
              <w:t>acciones muestran el</w:t>
            </w:r>
            <w:r w:rsidRPr="003B3E70">
              <w:rPr>
                <w:rFonts w:asciiTheme="minorHAnsi" w:hAnsiTheme="minorHAnsi" w:cstheme="minorHAnsi"/>
                <w:color w:val="000000"/>
                <w:sz w:val="22"/>
                <w:szCs w:val="22"/>
              </w:rPr>
              <w:t xml:space="preserve"> compromiso del gobierno, contrapartes institucionales y otras partes interesadas para sostener los resultados del proyecto NAB'IL y continuar con las iniciativas promovidas por el proyecto?</w:t>
            </w:r>
          </w:p>
          <w:p w14:paraId="5897D755"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¿En qué medida los beneficiarios, contrapartes institucionales y actores de sociedad civil se han apropiado de los resultados y productos del proyecto y </w:t>
            </w:r>
            <w:r w:rsidRPr="003B3E70">
              <w:rPr>
                <w:rFonts w:asciiTheme="minorHAnsi" w:hAnsiTheme="minorHAnsi" w:cstheme="minorHAnsi"/>
                <w:sz w:val="22"/>
                <w:szCs w:val="22"/>
              </w:rPr>
              <w:t>cómo</w:t>
            </w:r>
            <w:r w:rsidRPr="003B3E70">
              <w:rPr>
                <w:rFonts w:asciiTheme="minorHAnsi" w:hAnsiTheme="minorHAnsi" w:cstheme="minorHAnsi"/>
                <w:color w:val="000000"/>
                <w:sz w:val="22"/>
                <w:szCs w:val="22"/>
              </w:rPr>
              <w:t xml:space="preserve"> estos continuarán después de la finalización del </w:t>
            </w:r>
            <w:r w:rsidRPr="003B3E70">
              <w:rPr>
                <w:rFonts w:asciiTheme="minorHAnsi" w:hAnsiTheme="minorHAnsi" w:cstheme="minorHAnsi"/>
                <w:sz w:val="22"/>
                <w:szCs w:val="22"/>
              </w:rPr>
              <w:t>mismo</w:t>
            </w:r>
            <w:r w:rsidRPr="003B3E70">
              <w:rPr>
                <w:rFonts w:asciiTheme="minorHAnsi" w:hAnsiTheme="minorHAnsi" w:cstheme="minorHAnsi"/>
                <w:color w:val="000000"/>
                <w:sz w:val="22"/>
                <w:szCs w:val="22"/>
              </w:rPr>
              <w:t>?</w:t>
            </w:r>
          </w:p>
          <w:p w14:paraId="542CB9BC"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¿En qué medida 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ha podido apoyar a los beneficiarios y contrapartes en el desarrollo de capacidades y establecer mecanismos y alianzas </w:t>
            </w:r>
            <w:r w:rsidRPr="003B3E70">
              <w:rPr>
                <w:rFonts w:asciiTheme="minorHAnsi" w:hAnsiTheme="minorHAnsi" w:cstheme="minorHAnsi"/>
                <w:sz w:val="22"/>
                <w:szCs w:val="22"/>
              </w:rPr>
              <w:t xml:space="preserve">que </w:t>
            </w:r>
            <w:r w:rsidRPr="003B3E70">
              <w:rPr>
                <w:rFonts w:asciiTheme="minorHAnsi" w:hAnsiTheme="minorHAnsi" w:cstheme="minorHAnsi"/>
                <w:color w:val="000000"/>
                <w:sz w:val="22"/>
                <w:szCs w:val="22"/>
              </w:rPr>
              <w:t xml:space="preserve"> garanticen la apropiación, durabilidad y sostenibilidad de los resultados?</w:t>
            </w:r>
          </w:p>
          <w:p w14:paraId="52DE43AD"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¿En qué medida los y las jóvenes que participaron en el componente  “</w:t>
            </w:r>
            <w:r w:rsidRPr="003B3E70">
              <w:rPr>
                <w:rFonts w:asciiTheme="minorHAnsi" w:hAnsiTheme="minorHAnsi" w:cstheme="minorHAnsi"/>
                <w:i/>
                <w:color w:val="000000"/>
                <w:sz w:val="22"/>
                <w:szCs w:val="22"/>
              </w:rPr>
              <w:t>Jóvenes que lideran”</w:t>
            </w:r>
            <w:r w:rsidRPr="003B3E70">
              <w:rPr>
                <w:rFonts w:asciiTheme="minorHAnsi" w:hAnsiTheme="minorHAnsi" w:cstheme="minorHAnsi"/>
                <w:color w:val="000000"/>
                <w:sz w:val="22"/>
                <w:szCs w:val="22"/>
              </w:rPr>
              <w:t xml:space="preserve"> del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lograron incidir en la inclusión de iniciativas sociales en los presupuestos municipales para el 2025 del municipio de San Pedro Necta y </w:t>
            </w:r>
            <w:r w:rsidRPr="003B3E70">
              <w:rPr>
                <w:rFonts w:asciiTheme="minorHAnsi" w:hAnsiTheme="minorHAnsi" w:cstheme="minorHAnsi"/>
                <w:sz w:val="22"/>
                <w:szCs w:val="22"/>
              </w:rPr>
              <w:t>San Andrés Cuilco</w:t>
            </w:r>
            <w:r w:rsidRPr="003B3E70">
              <w:rPr>
                <w:rFonts w:asciiTheme="minorHAnsi" w:hAnsiTheme="minorHAnsi" w:cstheme="minorHAnsi"/>
                <w:color w:val="000000"/>
                <w:sz w:val="22"/>
                <w:szCs w:val="22"/>
              </w:rPr>
              <w:t>?</w:t>
            </w:r>
          </w:p>
          <w:p w14:paraId="33D730A5"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En qué medida los y las jóvenes que participaron en el </w:t>
            </w:r>
            <w:r w:rsidRPr="003B3E70">
              <w:rPr>
                <w:rFonts w:asciiTheme="minorHAnsi" w:hAnsiTheme="minorHAnsi" w:cstheme="minorHAnsi"/>
                <w:sz w:val="22"/>
                <w:szCs w:val="22"/>
              </w:rPr>
              <w:t xml:space="preserve">componente </w:t>
            </w:r>
            <w:r w:rsidRPr="003B3E70">
              <w:rPr>
                <w:rFonts w:asciiTheme="minorHAnsi" w:hAnsiTheme="minorHAnsi" w:cstheme="minorHAnsi"/>
                <w:i/>
                <w:color w:val="000000"/>
                <w:sz w:val="22"/>
                <w:szCs w:val="22"/>
              </w:rPr>
              <w:t>“Jóvenes en voluntariado”</w:t>
            </w:r>
            <w:r w:rsidRPr="003B3E70">
              <w:rPr>
                <w:rFonts w:asciiTheme="minorHAnsi" w:hAnsiTheme="minorHAnsi" w:cstheme="minorHAnsi"/>
                <w:color w:val="000000"/>
                <w:sz w:val="22"/>
                <w:szCs w:val="22"/>
              </w:rPr>
              <w:t xml:space="preserve">, del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¿crearon la </w:t>
            </w:r>
            <w:r w:rsidRPr="003B3E70">
              <w:rPr>
                <w:rFonts w:asciiTheme="minorHAnsi" w:hAnsiTheme="minorHAnsi" w:cstheme="minorHAnsi"/>
                <w:sz w:val="22"/>
                <w:szCs w:val="22"/>
              </w:rPr>
              <w:t xml:space="preserve">red de jóvenes voluntarios a nivel departamental, establecieron un comité directivo y elaboraron su plan de trabajo enfocados en la </w:t>
            </w:r>
            <w:r w:rsidRPr="003B3E70">
              <w:rPr>
                <w:rFonts w:asciiTheme="minorHAnsi" w:hAnsiTheme="minorHAnsi" w:cstheme="minorHAnsi"/>
                <w:color w:val="000000"/>
                <w:sz w:val="22"/>
                <w:szCs w:val="22"/>
              </w:rPr>
              <w:t xml:space="preserve"> promoción de derechos humanos que realizan las redes de voluntariado en el departamento de Huehuetenango?</w:t>
            </w:r>
          </w:p>
          <w:p w14:paraId="6171F9E3"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¿En qué medida los y las jóvenes que participaron en el </w:t>
            </w:r>
            <w:r w:rsidRPr="003B3E70">
              <w:rPr>
                <w:rFonts w:asciiTheme="minorHAnsi" w:hAnsiTheme="minorHAnsi" w:cstheme="minorHAnsi"/>
                <w:sz w:val="22"/>
                <w:szCs w:val="22"/>
              </w:rPr>
              <w:t>componente</w:t>
            </w:r>
            <w:r w:rsidRPr="003B3E70">
              <w:rPr>
                <w:rFonts w:asciiTheme="minorHAnsi" w:hAnsiTheme="minorHAnsi" w:cstheme="minorHAnsi"/>
                <w:color w:val="000000"/>
                <w:sz w:val="22"/>
                <w:szCs w:val="22"/>
              </w:rPr>
              <w:t xml:space="preserve"> </w:t>
            </w:r>
            <w:r w:rsidRPr="003B3E70">
              <w:rPr>
                <w:rFonts w:asciiTheme="minorHAnsi" w:hAnsiTheme="minorHAnsi" w:cstheme="minorHAnsi"/>
                <w:i/>
                <w:color w:val="000000"/>
                <w:sz w:val="22"/>
                <w:szCs w:val="22"/>
              </w:rPr>
              <w:t>“Jóvenes que comunican”</w:t>
            </w:r>
            <w:r w:rsidRPr="003B3E70">
              <w:rPr>
                <w:rFonts w:asciiTheme="minorHAnsi" w:hAnsiTheme="minorHAnsi" w:cstheme="minorHAnsi"/>
                <w:color w:val="000000"/>
                <w:sz w:val="22"/>
                <w:szCs w:val="22"/>
              </w:rPr>
              <w:t xml:space="preserve"> del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lograron </w:t>
            </w:r>
            <w:r w:rsidRPr="003B3E70">
              <w:rPr>
                <w:rFonts w:asciiTheme="minorHAnsi" w:hAnsiTheme="minorHAnsi" w:cstheme="minorHAnsi"/>
                <w:sz w:val="22"/>
                <w:szCs w:val="22"/>
              </w:rPr>
              <w:t xml:space="preserve">desarrollar nuevas narrativas para </w:t>
            </w:r>
            <w:r w:rsidRPr="003B3E70">
              <w:rPr>
                <w:rFonts w:asciiTheme="minorHAnsi" w:hAnsiTheme="minorHAnsi" w:cstheme="minorHAnsi"/>
                <w:color w:val="000000"/>
                <w:sz w:val="22"/>
                <w:szCs w:val="22"/>
              </w:rPr>
              <w:t xml:space="preserve"> promover la participación de jóvenes en el gobierno comunitario y municipal? </w:t>
            </w:r>
          </w:p>
          <w:p w14:paraId="6C8C7266"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¿Cuáles son las opiniones de los participantes, contrapartes institucionales, organizaciones de sociedad civil y comunas municipales, sobre las acciones </w:t>
            </w:r>
            <w:r w:rsidRPr="003B3E70">
              <w:rPr>
                <w:rFonts w:asciiTheme="minorHAnsi" w:hAnsiTheme="minorHAnsi" w:cstheme="minorHAnsi"/>
                <w:color w:val="000000"/>
                <w:sz w:val="22"/>
                <w:szCs w:val="22"/>
              </w:rPr>
              <w:lastRenderedPageBreak/>
              <w:t xml:space="preserve">orientadas a la sostenibilidad de los logros del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en los dos municipios de intervención y, a nivel departamental?</w:t>
            </w:r>
          </w:p>
          <w:p w14:paraId="630D9356"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medidas los productos de gestión de conocimientos desarrollados a lo largo del proyecto pueden ser utilizados para sustentar el diálogo políticos con autoridades, apalancar nuevos recursos financieros públicos y privados y, diseñar nuevos proyectos.</w:t>
            </w:r>
          </w:p>
          <w:p w14:paraId="1ADA33D2" w14:textId="77777777" w:rsidR="00C62357" w:rsidRPr="003B3E70" w:rsidRDefault="00C62357" w:rsidP="00C62357">
            <w:pPr>
              <w:numPr>
                <w:ilvl w:val="0"/>
                <w:numId w:val="15"/>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Como toda la evidencia generada por el proyecto, sirve de base para la actualización de la Política de Desarrollo Municipal y ordenamiento territorial.</w:t>
            </w:r>
          </w:p>
        </w:tc>
      </w:tr>
      <w:tr w:rsidR="00C62357" w:rsidRPr="003B3E70" w14:paraId="722EAF53" w14:textId="77777777" w:rsidTr="00C62357">
        <w:tc>
          <w:tcPr>
            <w:tcW w:w="585" w:type="dxa"/>
          </w:tcPr>
          <w:p w14:paraId="422C3F67"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lastRenderedPageBreak/>
              <w:t>5</w:t>
            </w:r>
          </w:p>
        </w:tc>
        <w:tc>
          <w:tcPr>
            <w:tcW w:w="1515" w:type="dxa"/>
          </w:tcPr>
          <w:p w14:paraId="36892298"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Coherencia y coordinación</w:t>
            </w:r>
          </w:p>
        </w:tc>
        <w:tc>
          <w:tcPr>
            <w:tcW w:w="7215" w:type="dxa"/>
          </w:tcPr>
          <w:p w14:paraId="4600E255" w14:textId="77777777" w:rsidR="00C62357" w:rsidRPr="003B3E70" w:rsidRDefault="00C62357" w:rsidP="00C62357">
            <w:pPr>
              <w:numPr>
                <w:ilvl w:val="0"/>
                <w:numId w:val="30"/>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el proyecto complementa y articula el trabajo entre las diferentes entidades, especialmente entre las agencias de Naciones Unidas y otros actores de cooperación a nivel nacional, departamental y municipal?</w:t>
            </w:r>
          </w:p>
          <w:p w14:paraId="2AF7AACD" w14:textId="77777777" w:rsidR="00C62357" w:rsidRPr="003B3E70" w:rsidRDefault="00C62357" w:rsidP="00C62357">
            <w:pPr>
              <w:numPr>
                <w:ilvl w:val="0"/>
                <w:numId w:val="30"/>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las intervenciones implementadas por el proyecto NAB´IL, son complementarias con las políticas de empoderamiento y participación de juventud, pueblos indígenas y mujeres y estrategias de contrapartes gubernamentales a nivel nacional, departamental y municipal?</w:t>
            </w:r>
          </w:p>
          <w:p w14:paraId="7A603EBB" w14:textId="77777777" w:rsidR="00C62357" w:rsidRPr="003B3E70" w:rsidRDefault="00C62357" w:rsidP="00C62357">
            <w:pPr>
              <w:numPr>
                <w:ilvl w:val="0"/>
                <w:numId w:val="30"/>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El proyecto NAB'IL fue parte de la cartera del PBF en Guatemala, ¿en qué medida estuvo alineado el diseño, la implementación, el monitoreo y el reporte del proyecto con los de otros proyectos del PBF?</w:t>
            </w:r>
          </w:p>
          <w:p w14:paraId="595377FB" w14:textId="77777777" w:rsidR="00C62357" w:rsidRPr="003B3E70" w:rsidRDefault="00C62357" w:rsidP="00C62357">
            <w:pPr>
              <w:numPr>
                <w:ilvl w:val="0"/>
                <w:numId w:val="30"/>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¿En qué medida estuvieron involucradas las partes interesadas (beneficiarios, contrapartes institucionales, actores locales) en el diseño e implementación del proyecto NAB'IL?</w:t>
            </w:r>
          </w:p>
        </w:tc>
      </w:tr>
      <w:tr w:rsidR="00C62357" w:rsidRPr="003B3E70" w14:paraId="1C4CD67B" w14:textId="77777777" w:rsidTr="00C62357">
        <w:tc>
          <w:tcPr>
            <w:tcW w:w="585" w:type="dxa"/>
          </w:tcPr>
          <w:p w14:paraId="0408E683"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6</w:t>
            </w:r>
          </w:p>
        </w:tc>
        <w:tc>
          <w:tcPr>
            <w:tcW w:w="1515" w:type="dxa"/>
          </w:tcPr>
          <w:p w14:paraId="647FDDAB"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Sensibilidad al conflicto</w:t>
            </w:r>
          </w:p>
        </w:tc>
        <w:tc>
          <w:tcPr>
            <w:tcW w:w="7215" w:type="dxa"/>
          </w:tcPr>
          <w:p w14:paraId="1867DE29" w14:textId="77777777" w:rsidR="00C62357" w:rsidRPr="003B3E70" w:rsidRDefault="00C62357" w:rsidP="00C62357">
            <w:pPr>
              <w:numPr>
                <w:ilvl w:val="0"/>
                <w:numId w:val="30"/>
              </w:numPr>
              <w:jc w:val="both"/>
              <w:rPr>
                <w:rFonts w:asciiTheme="minorHAnsi" w:hAnsiTheme="minorHAnsi" w:cstheme="minorHAnsi"/>
                <w:sz w:val="22"/>
                <w:szCs w:val="22"/>
              </w:rPr>
            </w:pPr>
            <w:r w:rsidRPr="003B3E70">
              <w:rPr>
                <w:rFonts w:asciiTheme="minorHAnsi" w:hAnsiTheme="minorHAnsi" w:cstheme="minorHAnsi"/>
                <w:sz w:val="22"/>
                <w:szCs w:val="22"/>
              </w:rPr>
              <w:t>¿En qué medida tuvo el proyecto NAB'IL un enfoque explícito de sensibilidad al conflicto?</w:t>
            </w:r>
          </w:p>
          <w:p w14:paraId="63C29A18" w14:textId="77777777" w:rsidR="00C62357" w:rsidRPr="003B3E70" w:rsidRDefault="00C62357" w:rsidP="00C62357">
            <w:pPr>
              <w:numPr>
                <w:ilvl w:val="0"/>
                <w:numId w:val="30"/>
              </w:numPr>
              <w:jc w:val="both"/>
              <w:rPr>
                <w:rFonts w:asciiTheme="minorHAnsi" w:hAnsiTheme="minorHAnsi" w:cstheme="minorHAnsi"/>
                <w:sz w:val="22"/>
                <w:szCs w:val="22"/>
              </w:rPr>
            </w:pPr>
            <w:r w:rsidRPr="003B3E70">
              <w:rPr>
                <w:rFonts w:asciiTheme="minorHAnsi" w:hAnsiTheme="minorHAnsi" w:cstheme="minorHAnsi"/>
                <w:sz w:val="22"/>
                <w:szCs w:val="22"/>
              </w:rPr>
              <w:t>¿Fueron las capacidades internas de los beneficiarios, contrapartes institucionales y actores locales fortalecidas adecuadamente para garantizar un enfoque continuo sensible al conflicto?</w:t>
            </w:r>
          </w:p>
          <w:p w14:paraId="3B9E6455" w14:textId="77777777" w:rsidR="00C62357" w:rsidRPr="003B3E70" w:rsidRDefault="00C62357" w:rsidP="00C62357">
            <w:pPr>
              <w:numPr>
                <w:ilvl w:val="0"/>
                <w:numId w:val="30"/>
              </w:numPr>
              <w:jc w:val="both"/>
              <w:rPr>
                <w:rFonts w:asciiTheme="minorHAnsi" w:hAnsiTheme="minorHAnsi" w:cstheme="minorHAnsi"/>
                <w:sz w:val="22"/>
                <w:szCs w:val="22"/>
              </w:rPr>
            </w:pPr>
            <w:r w:rsidRPr="003B3E70">
              <w:rPr>
                <w:rFonts w:asciiTheme="minorHAnsi" w:hAnsiTheme="minorHAnsi" w:cstheme="minorHAnsi"/>
                <w:sz w:val="22"/>
                <w:szCs w:val="22"/>
              </w:rPr>
              <w:t>¿El proyecto NAB'IL fue responsable de algún impacto negativo no intencionado en las dinámicas sociales o comunitarias?</w:t>
            </w:r>
          </w:p>
          <w:p w14:paraId="467BF402" w14:textId="77777777" w:rsidR="00C62357" w:rsidRPr="003B3E70" w:rsidRDefault="00C62357" w:rsidP="00C62357">
            <w:pPr>
              <w:numPr>
                <w:ilvl w:val="0"/>
                <w:numId w:val="30"/>
              </w:numPr>
              <w:jc w:val="both"/>
              <w:rPr>
                <w:rFonts w:asciiTheme="minorHAnsi" w:hAnsiTheme="minorHAnsi" w:cstheme="minorHAnsi"/>
                <w:sz w:val="22"/>
                <w:szCs w:val="22"/>
              </w:rPr>
            </w:pPr>
            <w:r w:rsidRPr="003B3E70">
              <w:rPr>
                <w:rFonts w:asciiTheme="minorHAnsi" w:hAnsiTheme="minorHAnsi" w:cstheme="minorHAnsi"/>
                <w:sz w:val="22"/>
                <w:szCs w:val="22"/>
              </w:rPr>
              <w:t>¿Se estableció un sistema de monitoreo continuo del contexto que permitiera identificar impactos no intencionados durante la implementación del proyecto NAB'IL?</w:t>
            </w:r>
          </w:p>
        </w:tc>
      </w:tr>
      <w:tr w:rsidR="00C62357" w:rsidRPr="003B3E70" w14:paraId="6C47875D" w14:textId="77777777" w:rsidTr="00C62357">
        <w:tc>
          <w:tcPr>
            <w:tcW w:w="585" w:type="dxa"/>
          </w:tcPr>
          <w:p w14:paraId="4ACCF9C9"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7</w:t>
            </w:r>
          </w:p>
        </w:tc>
        <w:tc>
          <w:tcPr>
            <w:tcW w:w="1515" w:type="dxa"/>
          </w:tcPr>
          <w:p w14:paraId="34976A57"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Efectos catalíticos</w:t>
            </w:r>
            <w:r w:rsidRPr="003B3E70">
              <w:rPr>
                <w:rFonts w:asciiTheme="minorHAnsi" w:hAnsiTheme="minorHAnsi" w:cstheme="minorHAnsi"/>
                <w:sz w:val="22"/>
                <w:szCs w:val="22"/>
                <w:vertAlign w:val="superscript"/>
              </w:rPr>
              <w:footnoteReference w:id="20"/>
            </w:r>
          </w:p>
        </w:tc>
        <w:tc>
          <w:tcPr>
            <w:tcW w:w="7215" w:type="dxa"/>
          </w:tcPr>
          <w:p w14:paraId="2FD748AC" w14:textId="77777777" w:rsidR="00C62357" w:rsidRPr="003B3E70" w:rsidRDefault="00C62357" w:rsidP="00C62357">
            <w:pPr>
              <w:numPr>
                <w:ilvl w:val="0"/>
                <w:numId w:val="30"/>
              </w:numPr>
              <w:jc w:val="both"/>
              <w:rPr>
                <w:rFonts w:asciiTheme="minorHAnsi" w:hAnsiTheme="minorHAnsi" w:cstheme="minorHAnsi"/>
                <w:sz w:val="22"/>
                <w:szCs w:val="22"/>
              </w:rPr>
            </w:pPr>
            <w:r w:rsidRPr="003B3E70">
              <w:rPr>
                <w:rFonts w:asciiTheme="minorHAnsi" w:hAnsiTheme="minorHAnsi" w:cstheme="minorHAnsi"/>
                <w:sz w:val="22"/>
                <w:szCs w:val="22"/>
              </w:rPr>
              <w:t>¿En qué medida fue el proyecto NAB'IL catalítico desde el punto de vista financiero y programático?</w:t>
            </w:r>
          </w:p>
          <w:p w14:paraId="710BC9BF" w14:textId="77777777" w:rsidR="00C62357" w:rsidRPr="003B3E70" w:rsidRDefault="00C62357" w:rsidP="00C62357">
            <w:pPr>
              <w:numPr>
                <w:ilvl w:val="0"/>
                <w:numId w:val="30"/>
              </w:numPr>
              <w:jc w:val="both"/>
              <w:rPr>
                <w:rFonts w:asciiTheme="minorHAnsi" w:hAnsiTheme="minorHAnsi" w:cstheme="minorHAnsi"/>
                <w:sz w:val="22"/>
                <w:szCs w:val="22"/>
              </w:rPr>
            </w:pPr>
            <w:r w:rsidRPr="003B3E70">
              <w:rPr>
                <w:rFonts w:asciiTheme="minorHAnsi" w:hAnsiTheme="minorHAnsi" w:cstheme="minorHAnsi"/>
                <w:sz w:val="22"/>
                <w:szCs w:val="22"/>
              </w:rPr>
              <w:t>¿Se utilizó la financiación del PBF en el proyecto NAB'IL para escalar otras iniciativas de consolidación de paz o para crear plataformas que promuevan la paz?</w:t>
            </w:r>
          </w:p>
        </w:tc>
      </w:tr>
    </w:tbl>
    <w:p w14:paraId="0F20F90B"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7EFED104"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lastRenderedPageBreak/>
        <w:t>La empresa evaluadora debe formular las preguntas complementarias de evaluación a partir de los objetivos específicos descritos en el numeral II.</w:t>
      </w:r>
    </w:p>
    <w:p w14:paraId="10A5853C" w14:textId="77777777" w:rsidR="00C62357" w:rsidRPr="003B3E70" w:rsidRDefault="00C62357" w:rsidP="00C62357">
      <w:pPr>
        <w:pBdr>
          <w:top w:val="nil"/>
          <w:left w:val="nil"/>
          <w:bottom w:val="nil"/>
          <w:right w:val="nil"/>
          <w:between w:val="nil"/>
        </w:pBdr>
        <w:jc w:val="both"/>
        <w:rPr>
          <w:rFonts w:asciiTheme="minorHAnsi" w:hAnsiTheme="minorHAnsi" w:cstheme="minorHAnsi"/>
          <w:b/>
          <w:sz w:val="22"/>
          <w:szCs w:val="22"/>
        </w:rPr>
      </w:pPr>
    </w:p>
    <w:p w14:paraId="38F50F29" w14:textId="77777777" w:rsidR="00C62357" w:rsidRPr="003B3E70" w:rsidRDefault="00C62357" w:rsidP="00C62357">
      <w:pPr>
        <w:pStyle w:val="Heading1"/>
        <w:numPr>
          <w:ilvl w:val="0"/>
          <w:numId w:val="16"/>
        </w:numPr>
        <w:pBdr>
          <w:top w:val="nil"/>
          <w:left w:val="nil"/>
          <w:bottom w:val="nil"/>
          <w:right w:val="nil"/>
          <w:between w:val="nil"/>
        </w:pBdr>
        <w:spacing w:before="0" w:after="0" w:line="276" w:lineRule="auto"/>
        <w:rPr>
          <w:rFonts w:asciiTheme="minorHAnsi" w:hAnsiTheme="minorHAnsi" w:cstheme="minorHAnsi"/>
          <w:sz w:val="22"/>
          <w:szCs w:val="22"/>
        </w:rPr>
      </w:pPr>
      <w:bookmarkStart w:id="16" w:name="_heading=h.35nkun2" w:colFirst="0" w:colLast="0"/>
      <w:bookmarkEnd w:id="16"/>
      <w:r w:rsidRPr="003B3E70">
        <w:rPr>
          <w:rFonts w:asciiTheme="minorHAnsi" w:eastAsia="Calibri" w:hAnsiTheme="minorHAnsi" w:cstheme="minorHAnsi"/>
          <w:sz w:val="22"/>
          <w:szCs w:val="22"/>
        </w:rPr>
        <w:t>Enfoque y metodología</w:t>
      </w:r>
    </w:p>
    <w:p w14:paraId="186A2908" w14:textId="77777777" w:rsidR="00C62357" w:rsidRPr="003B3E70" w:rsidRDefault="00C62357" w:rsidP="00C62357">
      <w:pPr>
        <w:pStyle w:val="Heading2"/>
        <w:rPr>
          <w:rFonts w:asciiTheme="minorHAnsi" w:eastAsia="Calibri" w:hAnsiTheme="minorHAnsi" w:cstheme="minorHAnsi"/>
          <w:sz w:val="22"/>
          <w:szCs w:val="22"/>
        </w:rPr>
      </w:pPr>
      <w:bookmarkStart w:id="17" w:name="_heading=h.1ksv4uv" w:colFirst="0" w:colLast="0"/>
      <w:bookmarkEnd w:id="17"/>
      <w:r w:rsidRPr="003B3E70">
        <w:rPr>
          <w:rFonts w:asciiTheme="minorHAnsi" w:hAnsiTheme="minorHAnsi" w:cstheme="minorHAnsi"/>
          <w:sz w:val="22"/>
          <w:szCs w:val="22"/>
        </w:rPr>
        <w:t>6.1.</w:t>
      </w:r>
      <w:r w:rsidRPr="003B3E70">
        <w:rPr>
          <w:rFonts w:asciiTheme="minorHAnsi" w:hAnsiTheme="minorHAnsi" w:cstheme="minorHAnsi"/>
          <w:sz w:val="22"/>
          <w:szCs w:val="22"/>
        </w:rPr>
        <w:tab/>
      </w:r>
      <w:r w:rsidRPr="003B3E70">
        <w:rPr>
          <w:rFonts w:asciiTheme="minorHAnsi" w:eastAsia="Calibri" w:hAnsiTheme="minorHAnsi" w:cstheme="minorHAnsi"/>
          <w:sz w:val="22"/>
          <w:szCs w:val="22"/>
        </w:rPr>
        <w:t>Enfoque de la evaluación</w:t>
      </w:r>
    </w:p>
    <w:p w14:paraId="3BB4D9D8"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24160751"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r w:rsidRPr="003B3E70">
        <w:rPr>
          <w:rFonts w:asciiTheme="minorHAnsi" w:hAnsiTheme="minorHAnsi" w:cstheme="minorHAnsi"/>
          <w:b/>
          <w:i/>
          <w:sz w:val="22"/>
          <w:szCs w:val="22"/>
        </w:rPr>
        <w:t>Enfoque basado en la teoría</w:t>
      </w:r>
    </w:p>
    <w:p w14:paraId="7C236BB7"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La evaluación adoptará un enfoque basado en la teoría que descansa en una teoría del cambio explícita, que describe cómo está previsto que las intervenciones respaldadas por el proyecto NAB´IL contribuyen al alcance de resultados y productos establecidos. Esto con el fin de identificar lo que funcionó, qué no y por qué. </w:t>
      </w:r>
    </w:p>
    <w:p w14:paraId="75E83BA5"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694525FF"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La teoría del cambio jugará un rol central a lo largo del proceso de la evaluación, desde el diseño y la recopilación de datos hasta el análisis y la identificación de hallazgos, así como en la articulación de conclusiones y recomendaciones. El análisis de la teoría del cambio servirá de base para que los/as evaluadores/as valoren la relevancia, eficacia, eficiencia y sostenibilidad del apoyo prestado durante la duración del proyecto.</w:t>
      </w:r>
    </w:p>
    <w:p w14:paraId="1CCF879F"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6092AC63"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b/>
          <w:i/>
          <w:sz w:val="22"/>
          <w:szCs w:val="22"/>
        </w:rPr>
        <w:t>Enfoque participativo</w:t>
      </w:r>
    </w:p>
    <w:p w14:paraId="75EC32B2"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 xml:space="preserve">La evaluación del proyecto se basará en un enfoque inclusivo, transparente y participativo, e involucrará a población beneficiaría del proyecto, contrapartes institucionales y organizaciones de sociedad civil que participaron en las actividades implementadas por el proyecto. </w:t>
      </w:r>
    </w:p>
    <w:p w14:paraId="1E9A15B6" w14:textId="77777777" w:rsidR="00C62357" w:rsidRPr="003B3E70" w:rsidRDefault="00C62357" w:rsidP="00C62357">
      <w:pPr>
        <w:pStyle w:val="Heading2"/>
        <w:rPr>
          <w:rFonts w:asciiTheme="minorHAnsi" w:eastAsia="Calibri" w:hAnsiTheme="minorHAnsi" w:cstheme="minorHAnsi"/>
          <w:sz w:val="22"/>
          <w:szCs w:val="22"/>
        </w:rPr>
      </w:pPr>
      <w:bookmarkStart w:id="18" w:name="_heading=h.z337ya" w:colFirst="0" w:colLast="0"/>
      <w:bookmarkEnd w:id="18"/>
      <w:r w:rsidRPr="003B3E70">
        <w:rPr>
          <w:rFonts w:asciiTheme="minorHAnsi" w:eastAsia="Calibri" w:hAnsiTheme="minorHAnsi" w:cstheme="minorHAnsi"/>
          <w:sz w:val="22"/>
          <w:szCs w:val="22"/>
        </w:rPr>
        <w:t>6.2.</w:t>
      </w:r>
      <w:r w:rsidRPr="003B3E70">
        <w:rPr>
          <w:rFonts w:asciiTheme="minorHAnsi" w:eastAsia="Calibri" w:hAnsiTheme="minorHAnsi" w:cstheme="minorHAnsi"/>
          <w:sz w:val="22"/>
          <w:szCs w:val="22"/>
        </w:rPr>
        <w:tab/>
        <w:t>Metodología</w:t>
      </w:r>
    </w:p>
    <w:p w14:paraId="183F9906"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 xml:space="preserve">El equipo consultor elaborará la metodología detallada, que será aprobada por las contrapartes de monitoreo y evaluación del proyecto. La evaluación se sustentará en el enfoque de evaluación y las orientaciones del Manual de Evaluación del UNFPA y las directrices éticas y el código de conducta definidos por el Grupo de Evaluación del Sistema de Naciones Unidas (UNEG). </w:t>
      </w:r>
    </w:p>
    <w:p w14:paraId="5ADE391B"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1A41B2AA"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Los principales elementos </w:t>
      </w:r>
      <w:r w:rsidRPr="003B3E70">
        <w:rPr>
          <w:rFonts w:asciiTheme="minorHAnsi" w:hAnsiTheme="minorHAnsi" w:cstheme="minorHAnsi"/>
          <w:sz w:val="22"/>
          <w:szCs w:val="22"/>
        </w:rPr>
        <w:t>a</w:t>
      </w:r>
      <w:r w:rsidRPr="003B3E70">
        <w:rPr>
          <w:rFonts w:asciiTheme="minorHAnsi" w:hAnsiTheme="minorHAnsi" w:cstheme="minorHAnsi"/>
          <w:color w:val="000000"/>
          <w:sz w:val="22"/>
          <w:szCs w:val="22"/>
        </w:rPr>
        <w:t xml:space="preserve"> tomar en cuenta para el diseño de la metodología son los siguientes: </w:t>
      </w:r>
    </w:p>
    <w:p w14:paraId="656FEA7D"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1183A93C"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r w:rsidRPr="003B3E70">
        <w:rPr>
          <w:rFonts w:asciiTheme="minorHAnsi" w:hAnsiTheme="minorHAnsi" w:cstheme="minorHAnsi"/>
          <w:b/>
          <w:i/>
          <w:sz w:val="22"/>
          <w:szCs w:val="22"/>
        </w:rPr>
        <w:t>Diseño</w:t>
      </w:r>
    </w:p>
    <w:p w14:paraId="030024E3"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 xml:space="preserve">Evaluación no experimental enfocada en conocer las contribuciones del proyecto en la construcción de sociedades inclusivas y la consolidación de la paz en los dos municipios de intervención de Huehuetenango, basándose en el marco de resultados, el contexto y en la información recopilada durante las intervenciones implementadas por el proyecto.  </w:t>
      </w:r>
    </w:p>
    <w:p w14:paraId="3793D3E2"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3D346084"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A partir de las preguntas preliminares presentadas en estos términos de referencia y la teoría del cambio del proyecto el equipo consultor deberá perfeccionar y terminar de desarrollar con base en los objetivos,  las preguntas de evaluación. En su versión final, las preguntas deben reflejar los criterios de evaluación y definir claramente las áreas clave de investigación de la evaluación del proyecto. Las preguntas de evaluación finales se incorporarán en  la matriz de evaluación y serán presentadas en el informe de diseño.</w:t>
      </w:r>
    </w:p>
    <w:p w14:paraId="1D678983"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28132D19"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02B5EF01"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r w:rsidRPr="003B3E70">
        <w:rPr>
          <w:rFonts w:asciiTheme="minorHAnsi" w:hAnsiTheme="minorHAnsi" w:cstheme="minorHAnsi"/>
          <w:b/>
          <w:i/>
          <w:sz w:val="22"/>
          <w:szCs w:val="22"/>
        </w:rPr>
        <w:t>Enfoque de método mixto</w:t>
      </w:r>
    </w:p>
    <w:p w14:paraId="189EA174"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highlight w:val="yellow"/>
        </w:rPr>
      </w:pPr>
      <w:bookmarkStart w:id="19" w:name="bookmark=id.2jxsxqh" w:colFirst="0" w:colLast="0"/>
      <w:bookmarkStart w:id="20" w:name="bookmark=id.44sinio" w:colFirst="0" w:colLast="0"/>
      <w:bookmarkEnd w:id="19"/>
      <w:bookmarkEnd w:id="20"/>
      <w:r w:rsidRPr="003B3E70">
        <w:rPr>
          <w:rFonts w:asciiTheme="minorHAnsi" w:hAnsiTheme="minorHAnsi" w:cstheme="minorHAnsi"/>
          <w:sz w:val="22"/>
          <w:szCs w:val="22"/>
        </w:rPr>
        <w:t>El enfoque que se recomienda es el de métodos mixtos (cuantitativos y cualitativos). La metodología debe especificar el enfoque a seguir y responder a los propósitos, ámbitos, y criterios expresados en los términos de referencia. Dicho diseño incluirá una Matriz de Evaluación que relaciona las preguntas clave con indicadores y las fuentes de verificación</w:t>
      </w:r>
    </w:p>
    <w:p w14:paraId="18A49971"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7D9F344D"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También serán parte del diseño los instrumentos y herramientas para recopilar los datos y la información relevante, así como las fuentes sobre las que se aplicarán esos instrumentos y el método que se utilizará para el análisis de la información. El diseño deberá incluir una detallada descripción del plan de recolección de la información en la fase de campo. Como se indicó arriba, este diseño será revisado y aprobado por las contrapartes del proyecto asignadas.</w:t>
      </w:r>
    </w:p>
    <w:p w14:paraId="5FA66D46" w14:textId="77777777" w:rsidR="00C62357" w:rsidRPr="003B3E70" w:rsidRDefault="00C62357" w:rsidP="00C62357">
      <w:pPr>
        <w:pBdr>
          <w:top w:val="nil"/>
          <w:left w:val="nil"/>
          <w:bottom w:val="nil"/>
          <w:right w:val="nil"/>
          <w:between w:val="nil"/>
        </w:pBdr>
        <w:jc w:val="both"/>
        <w:rPr>
          <w:rFonts w:asciiTheme="minorHAnsi" w:hAnsiTheme="minorHAnsi" w:cstheme="minorHAnsi"/>
          <w:i/>
          <w:sz w:val="22"/>
          <w:szCs w:val="22"/>
          <w:highlight w:val="yellow"/>
          <w:u w:val="single"/>
        </w:rPr>
      </w:pPr>
    </w:p>
    <w:p w14:paraId="0EBB07A6" w14:textId="77777777" w:rsidR="00C62357" w:rsidRPr="003B3E70" w:rsidRDefault="00C62357" w:rsidP="00C62357">
      <w:pPr>
        <w:pBdr>
          <w:top w:val="nil"/>
          <w:left w:val="nil"/>
          <w:bottom w:val="nil"/>
          <w:right w:val="nil"/>
          <w:between w:val="nil"/>
        </w:pBdr>
        <w:jc w:val="both"/>
        <w:rPr>
          <w:rFonts w:asciiTheme="minorHAnsi" w:hAnsiTheme="minorHAnsi" w:cstheme="minorHAnsi"/>
          <w:b/>
          <w:i/>
          <w:sz w:val="22"/>
          <w:szCs w:val="22"/>
        </w:rPr>
      </w:pPr>
      <w:r w:rsidRPr="003B3E70">
        <w:rPr>
          <w:rFonts w:asciiTheme="minorHAnsi" w:hAnsiTheme="minorHAnsi" w:cstheme="minorHAnsi"/>
          <w:b/>
          <w:i/>
          <w:sz w:val="22"/>
          <w:szCs w:val="22"/>
        </w:rPr>
        <w:t>Recolección de la información</w:t>
      </w:r>
    </w:p>
    <w:p w14:paraId="38213064"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Para la realización de la evaluación debe identificarse las múltiples fuentes de datos e información de los temas relevantes, tanto primaria como secundaria. Se debe procurar hacer uso de la información cuantitativa disponible y definir estrategias de documentación de información cualitativa válida y confiable.</w:t>
      </w:r>
    </w:p>
    <w:p w14:paraId="6C4A31EF"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756A9435" w14:textId="77777777" w:rsidR="00C62357" w:rsidRPr="003B3E70" w:rsidRDefault="00C62357" w:rsidP="00C62357">
      <w:pPr>
        <w:pBdr>
          <w:top w:val="nil"/>
          <w:left w:val="nil"/>
          <w:bottom w:val="nil"/>
          <w:right w:val="nil"/>
          <w:between w:val="nil"/>
        </w:pBdr>
        <w:jc w:val="both"/>
        <w:rPr>
          <w:rFonts w:asciiTheme="minorHAnsi" w:hAnsiTheme="minorHAnsi" w:cstheme="minorHAnsi"/>
          <w:b/>
          <w:i/>
          <w:sz w:val="22"/>
          <w:szCs w:val="22"/>
        </w:rPr>
      </w:pPr>
      <w:r w:rsidRPr="003B3E70">
        <w:rPr>
          <w:rFonts w:asciiTheme="minorHAnsi" w:hAnsiTheme="minorHAnsi" w:cstheme="minorHAnsi"/>
          <w:b/>
          <w:i/>
          <w:sz w:val="22"/>
          <w:szCs w:val="22"/>
        </w:rPr>
        <w:t>Mecanismos de validación de la información</w:t>
      </w:r>
    </w:p>
    <w:p w14:paraId="14C4B529"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 xml:space="preserve">El equipo evaluador deberá utilizar diferentes métodos para asegurar la confiabilidad, consistencia y validez de los datos recogidos y los hallazgos. Además de la triangulación sistemática de fuentes de datos y de los métodos e instrumentos de recolección de datos, la validación de datos se realizará a través de la revisión permanente entre los miembros del equipo en reuniones regulares con contrapartes de monitoreo y evaluación de proyecto y los oficiales de Programa de las tres agencias implementadoras, lo cual puede tener dos o tres talleres de trabajo. </w:t>
      </w:r>
    </w:p>
    <w:p w14:paraId="59669BC4"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p>
    <w:p w14:paraId="50729F0B"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r w:rsidRPr="003B3E70">
        <w:rPr>
          <w:rFonts w:asciiTheme="minorHAnsi" w:hAnsiTheme="minorHAnsi" w:cstheme="minorHAnsi"/>
          <w:b/>
          <w:i/>
          <w:sz w:val="22"/>
          <w:szCs w:val="22"/>
        </w:rPr>
        <w:t>Análisis de datos</w:t>
      </w:r>
    </w:p>
    <w:p w14:paraId="584C57F7"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Como parte del análisis se debe llevar a cabo la triangulación de la información a nivel de  metodología, de datos, por fuentes de información y por informante. La matriz de evaluación será el principal marco de referencia para el análisis de los datos. Los/as evaluadores/as deberán introducir los datos cualitativos y cuantitativos en la matriz de evaluación para cada pregunta de evaluación y para cada supuesto asociado. Esto permitirá identificar los temas y patrones comunes que contribuirán a responder a las preguntas de evaluación y a partir de ello llegar a hallazgos, conclusiones y recomendaciones.</w:t>
      </w:r>
    </w:p>
    <w:p w14:paraId="03D778F3"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highlight w:val="cyan"/>
        </w:rPr>
      </w:pPr>
    </w:p>
    <w:p w14:paraId="7C47AA10" w14:textId="77777777" w:rsidR="00C62357" w:rsidRPr="003B3E70" w:rsidRDefault="00C62357" w:rsidP="00C62357">
      <w:pPr>
        <w:pBdr>
          <w:top w:val="nil"/>
          <w:left w:val="nil"/>
          <w:bottom w:val="nil"/>
          <w:right w:val="nil"/>
          <w:between w:val="nil"/>
        </w:pBdr>
        <w:jc w:val="both"/>
        <w:rPr>
          <w:rFonts w:asciiTheme="minorHAnsi" w:hAnsiTheme="minorHAnsi" w:cstheme="minorHAnsi"/>
          <w:b/>
          <w:i/>
          <w:sz w:val="22"/>
          <w:szCs w:val="22"/>
        </w:rPr>
      </w:pPr>
      <w:r w:rsidRPr="003B3E70">
        <w:rPr>
          <w:rFonts w:asciiTheme="minorHAnsi" w:hAnsiTheme="minorHAnsi" w:cstheme="minorHAnsi"/>
          <w:b/>
          <w:i/>
          <w:sz w:val="22"/>
          <w:szCs w:val="22"/>
        </w:rPr>
        <w:t>Limitaciones y estrategias de mitigación</w:t>
      </w:r>
    </w:p>
    <w:p w14:paraId="645412F5"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El equipo consultor deberá señalar las posibles limitaciones de la evaluación y sugerir estrategias de mitigación en el informe de diseño.</w:t>
      </w:r>
    </w:p>
    <w:p w14:paraId="0868379E"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212A707B" w14:textId="77777777" w:rsidR="00C62357" w:rsidRPr="003B3E70" w:rsidRDefault="00C62357" w:rsidP="00C62357">
      <w:pPr>
        <w:pStyle w:val="Heading1"/>
        <w:numPr>
          <w:ilvl w:val="0"/>
          <w:numId w:val="16"/>
        </w:numPr>
        <w:pBdr>
          <w:top w:val="nil"/>
          <w:left w:val="nil"/>
          <w:bottom w:val="nil"/>
          <w:right w:val="nil"/>
          <w:between w:val="nil"/>
        </w:pBdr>
        <w:spacing w:before="0" w:after="0" w:line="276" w:lineRule="auto"/>
        <w:rPr>
          <w:rFonts w:asciiTheme="minorHAnsi" w:hAnsiTheme="minorHAnsi" w:cstheme="minorHAnsi"/>
          <w:sz w:val="22"/>
          <w:szCs w:val="22"/>
        </w:rPr>
      </w:pPr>
      <w:bookmarkStart w:id="21" w:name="_heading=h.2xcytpi" w:colFirst="0" w:colLast="0"/>
      <w:bookmarkEnd w:id="21"/>
      <w:r w:rsidRPr="003B3E70">
        <w:rPr>
          <w:rFonts w:asciiTheme="minorHAnsi" w:eastAsia="Calibri" w:hAnsiTheme="minorHAnsi" w:cstheme="minorHAnsi"/>
          <w:sz w:val="22"/>
          <w:szCs w:val="22"/>
        </w:rPr>
        <w:t>Proceso de evaluación</w:t>
      </w:r>
    </w:p>
    <w:p w14:paraId="7429EE7B"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Como se indicó en la sección anterior el principio fundamental de la evaluación es que debe ser participativa, contribuir a dar voz a todos y todos los actores involucrados y cumplir los criterios éticos.  El proceso de evaluación incluye las siguientes fases: a) fase preparatoria, b) fase de diseño, c) fase de campo, d) fase de elaboración del informe y, e) fase de diseminación y seguimiento. </w:t>
      </w:r>
    </w:p>
    <w:p w14:paraId="07AECFAF"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58622EBC" w14:textId="77777777" w:rsidR="00C62357" w:rsidRPr="003B3E70" w:rsidRDefault="00C62357" w:rsidP="00C62357">
      <w:pPr>
        <w:keepNext/>
        <w:keepLines/>
        <w:numPr>
          <w:ilvl w:val="0"/>
          <w:numId w:val="31"/>
        </w:numPr>
        <w:pBdr>
          <w:top w:val="nil"/>
          <w:left w:val="nil"/>
          <w:bottom w:val="nil"/>
          <w:right w:val="nil"/>
          <w:between w:val="nil"/>
        </w:pBdr>
        <w:spacing w:line="276" w:lineRule="auto"/>
        <w:jc w:val="both"/>
        <w:rPr>
          <w:rFonts w:asciiTheme="minorHAnsi" w:hAnsiTheme="minorHAnsi" w:cstheme="minorHAnsi"/>
          <w:b/>
          <w:color w:val="000000"/>
          <w:sz w:val="22"/>
          <w:szCs w:val="22"/>
        </w:rPr>
      </w:pPr>
      <w:r w:rsidRPr="003B3E70">
        <w:rPr>
          <w:rFonts w:asciiTheme="minorHAnsi" w:hAnsiTheme="minorHAnsi" w:cstheme="minorHAnsi"/>
          <w:b/>
          <w:color w:val="000000"/>
          <w:sz w:val="22"/>
          <w:szCs w:val="22"/>
        </w:rPr>
        <w:lastRenderedPageBreak/>
        <w:t xml:space="preserve">Fase preparatoria </w:t>
      </w:r>
    </w:p>
    <w:p w14:paraId="49A7CB0C"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rPr>
      </w:pPr>
      <w:r w:rsidRPr="003B3E70">
        <w:rPr>
          <w:rFonts w:asciiTheme="minorHAnsi" w:hAnsiTheme="minorHAnsi" w:cstheme="minorHAnsi"/>
          <w:sz w:val="22"/>
          <w:szCs w:val="22"/>
        </w:rPr>
        <w:t>El UNFPA, en acuerdo con OIM y OACNUDH, elaboran los Términos de Referencia: convocan, seleccionan y contratan al equipo consultor. Las agencias participantes proporcionan la información y documentación asociada al proyecto, además sostienen una reunión introductoria  con equipo consultor.</w:t>
      </w:r>
    </w:p>
    <w:p w14:paraId="452562A7"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rPr>
      </w:pPr>
    </w:p>
    <w:p w14:paraId="46466B99" w14:textId="77777777" w:rsidR="00C62357" w:rsidRPr="003B3E70" w:rsidRDefault="00C62357" w:rsidP="00C62357">
      <w:pPr>
        <w:numPr>
          <w:ilvl w:val="0"/>
          <w:numId w:val="31"/>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b/>
          <w:color w:val="000000"/>
          <w:sz w:val="22"/>
          <w:szCs w:val="22"/>
        </w:rPr>
        <w:t xml:space="preserve">Fase de diseño </w:t>
      </w:r>
    </w:p>
    <w:p w14:paraId="169A98A3"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rPr>
      </w:pPr>
      <w:r w:rsidRPr="003B3E70">
        <w:rPr>
          <w:rFonts w:asciiTheme="minorHAnsi" w:hAnsiTheme="minorHAnsi" w:cstheme="minorHAnsi"/>
          <w:color w:val="000000"/>
          <w:sz w:val="22"/>
          <w:szCs w:val="22"/>
        </w:rPr>
        <w:t>El equipo consultor elabora el plan de trabajo con la supervisión y acompañamiento de contrapartes</w:t>
      </w:r>
      <w:r w:rsidRPr="003B3E70">
        <w:rPr>
          <w:rFonts w:asciiTheme="minorHAnsi" w:hAnsiTheme="minorHAnsi" w:cstheme="minorHAnsi"/>
          <w:sz w:val="22"/>
          <w:szCs w:val="22"/>
        </w:rPr>
        <w:t xml:space="preserve"> y equipos técnicos de agencias</w:t>
      </w:r>
      <w:r w:rsidRPr="003B3E70">
        <w:rPr>
          <w:rFonts w:asciiTheme="minorHAnsi" w:hAnsiTheme="minorHAnsi" w:cstheme="minorHAnsi"/>
          <w:color w:val="000000"/>
          <w:sz w:val="22"/>
          <w:szCs w:val="22"/>
        </w:rPr>
        <w:t xml:space="preserve">. El plan de trabajo debe incluir el enfoque de evaluación, formulación final de preguntas de evaluación incluidas en los términos de referencia, marco metodológico, identificación de la muestra, técnicas e instrumentos de recolección de información, guías de preguntas, matriz de evaluación y cronograma de trabajo. Se realizará una presentación del informe </w:t>
      </w:r>
      <w:r w:rsidRPr="003B3E70">
        <w:rPr>
          <w:rFonts w:asciiTheme="minorHAnsi" w:hAnsiTheme="minorHAnsi" w:cstheme="minorHAnsi"/>
          <w:sz w:val="22"/>
          <w:szCs w:val="22"/>
        </w:rPr>
        <w:t xml:space="preserve">al equipo técnico encargado de la implementación del proyecto para su revisión y validación </w:t>
      </w:r>
      <w:r w:rsidRPr="003B3E70">
        <w:rPr>
          <w:rFonts w:asciiTheme="minorHAnsi" w:hAnsiTheme="minorHAnsi" w:cstheme="minorHAnsi"/>
          <w:color w:val="000000"/>
          <w:sz w:val="22"/>
          <w:szCs w:val="22"/>
        </w:rPr>
        <w:t xml:space="preserve"> y el cronograma para la fase de campo. El equipo de evaluación elaborará la versión final del informe de diseño a partir de los comentarios y </w:t>
      </w:r>
      <w:r w:rsidRPr="003B3E70">
        <w:rPr>
          <w:rFonts w:asciiTheme="minorHAnsi" w:hAnsiTheme="minorHAnsi" w:cstheme="minorHAnsi"/>
          <w:sz w:val="22"/>
          <w:szCs w:val="22"/>
        </w:rPr>
        <w:t>de los equipos técnicos</w:t>
      </w:r>
      <w:r w:rsidRPr="003B3E70">
        <w:rPr>
          <w:rFonts w:asciiTheme="minorHAnsi" w:hAnsiTheme="minorHAnsi" w:cstheme="minorHAnsi"/>
          <w:color w:val="000000"/>
          <w:sz w:val="22"/>
          <w:szCs w:val="22"/>
        </w:rPr>
        <w:t xml:space="preserve">, el/la gerente de la evaluación y el/la asesor/a regional de monitoreo y evaluación. </w:t>
      </w:r>
    </w:p>
    <w:p w14:paraId="43DE66B4"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rPr>
      </w:pPr>
    </w:p>
    <w:p w14:paraId="4616D7CA"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rPr>
      </w:pPr>
      <w:r w:rsidRPr="003B3E70">
        <w:rPr>
          <w:rFonts w:asciiTheme="minorHAnsi" w:hAnsiTheme="minorHAnsi" w:cstheme="minorHAnsi"/>
          <w:sz w:val="22"/>
          <w:szCs w:val="22"/>
        </w:rPr>
        <w:t>El informe de diseño de la evaluación debe incluir estos aspectos:</w:t>
      </w:r>
    </w:p>
    <w:p w14:paraId="75613666"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Objetivos de la evaluación</w:t>
      </w:r>
    </w:p>
    <w:p w14:paraId="2D70D4FA"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Contexto general</w:t>
      </w:r>
    </w:p>
    <w:p w14:paraId="5CA74047"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 xml:space="preserve">El enfoque de la evaluación </w:t>
      </w:r>
    </w:p>
    <w:p w14:paraId="1759CC3F"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Formulación final de preguntas de evaluación.</w:t>
      </w:r>
    </w:p>
    <w:p w14:paraId="6AFD484D"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Marco metodológico identificación de muestra</w:t>
      </w:r>
    </w:p>
    <w:p w14:paraId="11CBB3C0"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Técnicas e instrumentos de recolección de información, guías de preguntas, (instrumentos validados)</w:t>
      </w:r>
    </w:p>
    <w:p w14:paraId="4EBB974E"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 xml:space="preserve">Matriz de evaluación </w:t>
      </w:r>
    </w:p>
    <w:p w14:paraId="0DA85AEA"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Recolección y análisis y triangulación  de la información</w:t>
      </w:r>
    </w:p>
    <w:p w14:paraId="0EB472BE"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Elaboración de informe final</w:t>
      </w:r>
    </w:p>
    <w:p w14:paraId="3BA28B30"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Composición y roles del equipo evaluador</w:t>
      </w:r>
    </w:p>
    <w:p w14:paraId="65C271B3"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Recursos y apoyos logísticos</w:t>
      </w:r>
    </w:p>
    <w:p w14:paraId="6F90C1E2"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Cronograma de trabajo</w:t>
      </w:r>
    </w:p>
    <w:p w14:paraId="1F6ADD7C" w14:textId="77777777" w:rsidR="00C62357" w:rsidRPr="003B3E70" w:rsidRDefault="00C62357" w:rsidP="00C62357">
      <w:pPr>
        <w:numPr>
          <w:ilvl w:val="0"/>
          <w:numId w:val="36"/>
        </w:numPr>
        <w:spacing w:line="276" w:lineRule="auto"/>
        <w:ind w:left="1780" w:hanging="340"/>
        <w:jc w:val="both"/>
        <w:rPr>
          <w:rFonts w:asciiTheme="minorHAnsi" w:hAnsiTheme="minorHAnsi" w:cstheme="minorHAnsi"/>
          <w:b/>
          <w:sz w:val="22"/>
          <w:szCs w:val="22"/>
        </w:rPr>
      </w:pPr>
      <w:r w:rsidRPr="003B3E70">
        <w:rPr>
          <w:rFonts w:asciiTheme="minorHAnsi" w:hAnsiTheme="minorHAnsi" w:cstheme="minorHAnsi"/>
          <w:sz w:val="22"/>
          <w:szCs w:val="22"/>
        </w:rPr>
        <w:t>Anexo</w:t>
      </w:r>
    </w:p>
    <w:p w14:paraId="61BFA48D" w14:textId="77777777" w:rsidR="00C62357" w:rsidRPr="003B3E70" w:rsidRDefault="00C62357" w:rsidP="00C62357">
      <w:pPr>
        <w:ind w:left="720"/>
        <w:jc w:val="both"/>
        <w:rPr>
          <w:rFonts w:asciiTheme="minorHAnsi" w:hAnsiTheme="minorHAnsi" w:cstheme="minorHAnsi"/>
          <w:sz w:val="22"/>
          <w:szCs w:val="22"/>
        </w:rPr>
      </w:pPr>
    </w:p>
    <w:p w14:paraId="1018B282" w14:textId="77777777" w:rsidR="00C62357" w:rsidRPr="003B3E70" w:rsidRDefault="00C62357" w:rsidP="00C62357">
      <w:pPr>
        <w:ind w:left="720"/>
        <w:jc w:val="both"/>
        <w:rPr>
          <w:rFonts w:asciiTheme="minorHAnsi" w:hAnsiTheme="minorHAnsi" w:cstheme="minorHAnsi"/>
          <w:sz w:val="22"/>
          <w:szCs w:val="22"/>
          <w:highlight w:val="white"/>
        </w:rPr>
      </w:pPr>
      <w:r w:rsidRPr="003B3E70">
        <w:rPr>
          <w:rFonts w:asciiTheme="minorHAnsi" w:hAnsiTheme="minorHAnsi" w:cstheme="minorHAnsi"/>
          <w:sz w:val="22"/>
          <w:szCs w:val="22"/>
          <w:highlight w:val="white"/>
        </w:rPr>
        <w:t>En el anexo 2, se incluye el detalle de este documento.</w:t>
      </w:r>
    </w:p>
    <w:p w14:paraId="1E84CD51" w14:textId="77777777" w:rsidR="00C62357" w:rsidRPr="003B3E70" w:rsidRDefault="00C62357" w:rsidP="00C62357">
      <w:pPr>
        <w:numPr>
          <w:ilvl w:val="0"/>
          <w:numId w:val="31"/>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b/>
          <w:color w:val="000000"/>
          <w:sz w:val="22"/>
          <w:szCs w:val="22"/>
        </w:rPr>
        <w:t>Fase trabajo de campo</w:t>
      </w:r>
    </w:p>
    <w:p w14:paraId="67C556B8"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rPr>
      </w:pPr>
      <w:r w:rsidRPr="003B3E70">
        <w:rPr>
          <w:rFonts w:asciiTheme="minorHAnsi" w:hAnsiTheme="minorHAnsi" w:cstheme="minorHAnsi"/>
          <w:color w:val="000000"/>
          <w:sz w:val="22"/>
          <w:szCs w:val="22"/>
        </w:rPr>
        <w:t>El equipo consultor recaba y analiza la información compilada a nivel documental y de campo, con el objetivo de formular los hallazgos y recomendaciones preliminares.</w:t>
      </w:r>
      <w:r w:rsidRPr="003B3E70">
        <w:rPr>
          <w:rFonts w:asciiTheme="minorHAnsi" w:hAnsiTheme="minorHAnsi" w:cstheme="minorHAnsi"/>
          <w:sz w:val="22"/>
          <w:szCs w:val="22"/>
        </w:rPr>
        <w:t xml:space="preserve"> El equipo consultor recopila información de acuerdo al cronograma de trabajo y mantiene comunicación con equipo de monitoreo y evaluación de cara para identificar soluciones conjuntas a retos, obstáculos para el cumplimiento del cronograma propuesta y buscar alternativas de solución</w:t>
      </w:r>
      <w:r w:rsidRPr="003B3E70">
        <w:rPr>
          <w:rFonts w:asciiTheme="minorHAnsi" w:hAnsiTheme="minorHAnsi" w:cstheme="minorHAnsi"/>
          <w:color w:val="000000"/>
          <w:sz w:val="22"/>
          <w:szCs w:val="22"/>
        </w:rPr>
        <w:t>.</w:t>
      </w:r>
    </w:p>
    <w:p w14:paraId="189CB6D3"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rPr>
      </w:pPr>
    </w:p>
    <w:p w14:paraId="4F1E784B" w14:textId="77777777" w:rsidR="00C62357" w:rsidRPr="003B3E70" w:rsidRDefault="00C62357" w:rsidP="00C62357">
      <w:pPr>
        <w:numPr>
          <w:ilvl w:val="0"/>
          <w:numId w:val="39"/>
        </w:numPr>
        <w:pBdr>
          <w:top w:val="nil"/>
          <w:left w:val="nil"/>
          <w:bottom w:val="nil"/>
          <w:right w:val="nil"/>
          <w:between w:val="nil"/>
        </w:pBdr>
        <w:spacing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F</w:t>
      </w:r>
      <w:r w:rsidRPr="003B3E70">
        <w:rPr>
          <w:rFonts w:asciiTheme="minorHAnsi" w:hAnsiTheme="minorHAnsi" w:cstheme="minorHAnsi"/>
          <w:b/>
          <w:color w:val="000000"/>
          <w:sz w:val="22"/>
          <w:szCs w:val="22"/>
        </w:rPr>
        <w:t xml:space="preserve">ase de elaboración del informe </w:t>
      </w:r>
    </w:p>
    <w:p w14:paraId="5EF9C590"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lastRenderedPageBreak/>
        <w:t xml:space="preserve">En la fase de elaboración del informe, el equipo de evaluación </w:t>
      </w:r>
      <w:r w:rsidRPr="003B3E70">
        <w:rPr>
          <w:rFonts w:asciiTheme="minorHAnsi" w:hAnsiTheme="minorHAnsi" w:cstheme="minorHAnsi"/>
          <w:sz w:val="22"/>
          <w:szCs w:val="22"/>
        </w:rPr>
        <w:t>hará vaciado, procesamiento y análisis de información de acuerdo a metodología de triangulación. Reunión de revisión de matriz de evaluación para revisar hallazgos, conclusiones y recomendaciones y en posterior reunión revisar el informe preliminar de evaluación.</w:t>
      </w:r>
    </w:p>
    <w:p w14:paraId="2F1D09DE" w14:textId="77777777" w:rsidR="00C62357" w:rsidRPr="003B3E70" w:rsidRDefault="00C62357" w:rsidP="00C62357">
      <w:pPr>
        <w:keepNext/>
        <w:keepLines/>
        <w:pBdr>
          <w:top w:val="nil"/>
          <w:left w:val="nil"/>
          <w:bottom w:val="nil"/>
          <w:right w:val="nil"/>
          <w:between w:val="nil"/>
        </w:pBdr>
        <w:ind w:left="720"/>
        <w:jc w:val="both"/>
        <w:rPr>
          <w:rFonts w:asciiTheme="minorHAnsi" w:hAnsiTheme="minorHAnsi" w:cstheme="minorHAnsi"/>
          <w:color w:val="000000"/>
          <w:sz w:val="22"/>
          <w:szCs w:val="22"/>
        </w:rPr>
      </w:pPr>
    </w:p>
    <w:p w14:paraId="08105A5A" w14:textId="77777777" w:rsidR="00C62357" w:rsidRPr="003B3E70" w:rsidRDefault="00C62357" w:rsidP="00C62357">
      <w:pPr>
        <w:keepNext/>
        <w:keepLines/>
        <w:pBdr>
          <w:top w:val="nil"/>
          <w:left w:val="nil"/>
          <w:bottom w:val="nil"/>
          <w:right w:val="nil"/>
          <w:between w:val="nil"/>
        </w:pBdr>
        <w:ind w:left="72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Se </w:t>
      </w:r>
      <w:r w:rsidRPr="003B3E70">
        <w:rPr>
          <w:rFonts w:asciiTheme="minorHAnsi" w:hAnsiTheme="minorHAnsi" w:cstheme="minorHAnsi"/>
          <w:sz w:val="22"/>
          <w:szCs w:val="22"/>
        </w:rPr>
        <w:t>realizará la</w:t>
      </w:r>
      <w:r w:rsidRPr="003B3E70">
        <w:rPr>
          <w:rFonts w:asciiTheme="minorHAnsi" w:hAnsiTheme="minorHAnsi" w:cstheme="minorHAnsi"/>
          <w:color w:val="000000"/>
          <w:sz w:val="22"/>
          <w:szCs w:val="22"/>
        </w:rPr>
        <w:t xml:space="preserve"> revisión del borrador del informe final contra la matriz de evaluación completa (para garantizar que el análisis, las respuestas a las preguntas de la evaluación, se basen en datos e información creíbles y, de hecho, se basen en la evidencia). él/ella también recolectará y consolidará los comentarios y las observaciones por escrito de los miembros del grupo de referencia de la evaluación. A partir de estos comentarios, el equipo de evaluación realizará las modificaciones relevantes, preparará el </w:t>
      </w:r>
      <w:r w:rsidRPr="003B3E70">
        <w:rPr>
          <w:rFonts w:asciiTheme="minorHAnsi" w:hAnsiTheme="minorHAnsi" w:cstheme="minorHAnsi"/>
          <w:b/>
          <w:color w:val="000000"/>
          <w:sz w:val="22"/>
          <w:szCs w:val="22"/>
        </w:rPr>
        <w:t>informe de evaluación final</w:t>
      </w:r>
      <w:r w:rsidRPr="003B3E70">
        <w:rPr>
          <w:rFonts w:asciiTheme="minorHAnsi" w:hAnsiTheme="minorHAnsi" w:cstheme="minorHAnsi"/>
          <w:color w:val="000000"/>
          <w:sz w:val="22"/>
          <w:szCs w:val="22"/>
        </w:rPr>
        <w:t xml:space="preserve"> el cual debe tener en cuenta claramente la solidez de la evidencia sobre la que se basan los hallazgos para respaldar la confiabilidad y validez de la evaluación. </w:t>
      </w:r>
    </w:p>
    <w:p w14:paraId="7666D3DB" w14:textId="77777777" w:rsidR="00C62357" w:rsidRPr="003B3E70" w:rsidRDefault="00C62357" w:rsidP="00C62357">
      <w:pPr>
        <w:keepNext/>
        <w:keepLines/>
        <w:pBdr>
          <w:top w:val="nil"/>
          <w:left w:val="nil"/>
          <w:bottom w:val="nil"/>
          <w:right w:val="nil"/>
          <w:between w:val="nil"/>
        </w:pBdr>
        <w:ind w:left="720"/>
        <w:jc w:val="both"/>
        <w:rPr>
          <w:rFonts w:asciiTheme="minorHAnsi" w:hAnsiTheme="minorHAnsi" w:cstheme="minorHAnsi"/>
          <w:sz w:val="22"/>
          <w:szCs w:val="22"/>
        </w:rPr>
      </w:pPr>
    </w:p>
    <w:p w14:paraId="61DA7C5B" w14:textId="5AF36406" w:rsidR="00C62357" w:rsidRPr="003B3E70" w:rsidRDefault="00C62357" w:rsidP="00C62357">
      <w:pPr>
        <w:keepNext/>
        <w:keepLines/>
        <w:pBdr>
          <w:top w:val="nil"/>
          <w:left w:val="nil"/>
          <w:bottom w:val="nil"/>
          <w:right w:val="nil"/>
          <w:between w:val="nil"/>
        </w:pBdr>
        <w:ind w:left="720"/>
        <w:jc w:val="both"/>
        <w:rPr>
          <w:rFonts w:asciiTheme="minorHAnsi" w:hAnsiTheme="minorHAnsi" w:cstheme="minorHAnsi"/>
          <w:sz w:val="22"/>
          <w:szCs w:val="22"/>
        </w:rPr>
      </w:pPr>
      <w:r w:rsidRPr="003B3E70">
        <w:rPr>
          <w:rFonts w:asciiTheme="minorHAnsi" w:hAnsiTheme="minorHAnsi" w:cstheme="minorHAnsi"/>
          <w:sz w:val="22"/>
          <w:szCs w:val="22"/>
        </w:rPr>
        <w:t xml:space="preserve">Se tendrá un ejercicio de validación de resultados a nivel central y departamental, los aportes de estas reuniones deben ser incluidos en el informe </w:t>
      </w:r>
      <w:r w:rsidR="000E63AF" w:rsidRPr="003B3E70">
        <w:rPr>
          <w:rFonts w:asciiTheme="minorHAnsi" w:hAnsiTheme="minorHAnsi" w:cstheme="minorHAnsi"/>
          <w:sz w:val="22"/>
          <w:szCs w:val="22"/>
        </w:rPr>
        <w:t>final.</w:t>
      </w:r>
    </w:p>
    <w:p w14:paraId="15E19C62" w14:textId="77777777" w:rsidR="00C62357" w:rsidRPr="003B3E70" w:rsidRDefault="00C62357" w:rsidP="00C62357">
      <w:pPr>
        <w:keepNext/>
        <w:keepLines/>
        <w:pBdr>
          <w:top w:val="nil"/>
          <w:left w:val="nil"/>
          <w:bottom w:val="nil"/>
          <w:right w:val="nil"/>
          <w:between w:val="nil"/>
        </w:pBdr>
        <w:ind w:left="720"/>
        <w:jc w:val="both"/>
        <w:rPr>
          <w:rFonts w:asciiTheme="minorHAnsi" w:hAnsiTheme="minorHAnsi" w:cstheme="minorHAnsi"/>
          <w:sz w:val="22"/>
          <w:szCs w:val="22"/>
        </w:rPr>
      </w:pPr>
    </w:p>
    <w:p w14:paraId="0B390F9B" w14:textId="77777777" w:rsidR="00C62357" w:rsidRPr="003B3E70" w:rsidRDefault="00C62357" w:rsidP="00C62357">
      <w:pPr>
        <w:keepNext/>
        <w:keepLines/>
        <w:pBdr>
          <w:top w:val="nil"/>
          <w:left w:val="nil"/>
          <w:bottom w:val="nil"/>
          <w:right w:val="nil"/>
          <w:between w:val="nil"/>
        </w:pBdr>
        <w:ind w:left="720"/>
        <w:jc w:val="both"/>
        <w:rPr>
          <w:rFonts w:asciiTheme="minorHAnsi" w:hAnsiTheme="minorHAnsi" w:cstheme="minorHAnsi"/>
          <w:b/>
          <w:color w:val="000000"/>
          <w:sz w:val="22"/>
          <w:szCs w:val="22"/>
        </w:rPr>
      </w:pPr>
      <w:r w:rsidRPr="003B3E70">
        <w:rPr>
          <w:rFonts w:asciiTheme="minorHAnsi" w:hAnsiTheme="minorHAnsi" w:cstheme="minorHAnsi"/>
          <w:color w:val="000000"/>
          <w:sz w:val="22"/>
          <w:szCs w:val="22"/>
        </w:rPr>
        <w:t xml:space="preserve">A su vez, es necesario que las conclusiones y recomendaciones se </w:t>
      </w:r>
      <w:r w:rsidRPr="003B3E70">
        <w:rPr>
          <w:rFonts w:asciiTheme="minorHAnsi" w:hAnsiTheme="minorHAnsi" w:cstheme="minorHAnsi"/>
          <w:sz w:val="22"/>
          <w:szCs w:val="22"/>
        </w:rPr>
        <w:t>fundamenten</w:t>
      </w:r>
      <w:r w:rsidRPr="003B3E70">
        <w:rPr>
          <w:rFonts w:asciiTheme="minorHAnsi" w:hAnsiTheme="minorHAnsi" w:cstheme="minorHAnsi"/>
          <w:color w:val="000000"/>
          <w:sz w:val="22"/>
          <w:szCs w:val="22"/>
        </w:rPr>
        <w:t xml:space="preserve"> claramente en los hallazgos de la evaluación. Todas las conclusiones harán referencia a las preguntas de evaluación de las que parten, mientras que cada recomendación deberá indicar la conclusión o conclusiones de las que se deriva lógicamente.</w:t>
      </w:r>
    </w:p>
    <w:p w14:paraId="27186309"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6D9C0CCF" w14:textId="77777777" w:rsidR="00C62357" w:rsidRPr="003B3E70" w:rsidRDefault="00C62357" w:rsidP="00C62357">
      <w:pPr>
        <w:keepNext/>
        <w:keepLines/>
        <w:numPr>
          <w:ilvl w:val="0"/>
          <w:numId w:val="31"/>
        </w:numPr>
        <w:pBdr>
          <w:top w:val="nil"/>
          <w:left w:val="nil"/>
          <w:bottom w:val="nil"/>
          <w:right w:val="nil"/>
          <w:between w:val="nil"/>
        </w:pBdr>
        <w:spacing w:line="276" w:lineRule="auto"/>
        <w:jc w:val="both"/>
        <w:rPr>
          <w:rFonts w:asciiTheme="minorHAnsi" w:hAnsiTheme="minorHAnsi" w:cstheme="minorHAnsi"/>
          <w:b/>
          <w:color w:val="000000"/>
          <w:sz w:val="22"/>
          <w:szCs w:val="22"/>
        </w:rPr>
      </w:pPr>
      <w:r w:rsidRPr="003B3E70">
        <w:rPr>
          <w:rFonts w:asciiTheme="minorHAnsi" w:hAnsiTheme="minorHAnsi" w:cstheme="minorHAnsi"/>
          <w:b/>
          <w:color w:val="000000"/>
          <w:sz w:val="22"/>
          <w:szCs w:val="22"/>
        </w:rPr>
        <w:t xml:space="preserve">Fase de diseminación y seguimiento </w:t>
      </w:r>
    </w:p>
    <w:p w14:paraId="16A4586A" w14:textId="1AF0BD1C" w:rsidR="00C62357" w:rsidRPr="003B3E70" w:rsidRDefault="00C62357" w:rsidP="00C62357">
      <w:pPr>
        <w:keepNext/>
        <w:keepLines/>
        <w:pBdr>
          <w:top w:val="nil"/>
          <w:left w:val="nil"/>
          <w:bottom w:val="nil"/>
          <w:right w:val="nil"/>
          <w:between w:val="nil"/>
        </w:pBdr>
        <w:ind w:left="72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En la fase de difusión y facilitación del uso, el equipo de evaluación preparará una </w:t>
      </w:r>
      <w:r w:rsidRPr="003B3E70">
        <w:rPr>
          <w:rFonts w:asciiTheme="minorHAnsi" w:hAnsiTheme="minorHAnsi" w:cstheme="minorHAnsi"/>
          <w:b/>
          <w:color w:val="000000"/>
          <w:sz w:val="22"/>
          <w:szCs w:val="22"/>
        </w:rPr>
        <w:t>presentación de PowerPoint de los resultados de la evaluación y</w:t>
      </w:r>
      <w:r w:rsidRPr="003B3E70">
        <w:rPr>
          <w:rFonts w:asciiTheme="minorHAnsi" w:hAnsiTheme="minorHAnsi" w:cstheme="minorHAnsi"/>
          <w:b/>
          <w:sz w:val="22"/>
          <w:szCs w:val="22"/>
        </w:rPr>
        <w:t xml:space="preserve"> resumen ejecutivo </w:t>
      </w:r>
      <w:r w:rsidRPr="003B3E70">
        <w:rPr>
          <w:rFonts w:asciiTheme="minorHAnsi" w:hAnsiTheme="minorHAnsi" w:cstheme="minorHAnsi"/>
          <w:color w:val="000000"/>
          <w:sz w:val="22"/>
          <w:szCs w:val="22"/>
        </w:rPr>
        <w:t xml:space="preserve"> de acu</w:t>
      </w:r>
      <w:r w:rsidRPr="003B3E70">
        <w:rPr>
          <w:rFonts w:asciiTheme="minorHAnsi" w:hAnsiTheme="minorHAnsi" w:cstheme="minorHAnsi"/>
          <w:sz w:val="22"/>
          <w:szCs w:val="22"/>
        </w:rPr>
        <w:t xml:space="preserve">erdo a </w:t>
      </w:r>
      <w:r w:rsidR="000E63AF" w:rsidRPr="003B3E70">
        <w:rPr>
          <w:rFonts w:asciiTheme="minorHAnsi" w:hAnsiTheme="minorHAnsi" w:cstheme="minorHAnsi"/>
          <w:sz w:val="22"/>
          <w:szCs w:val="22"/>
        </w:rPr>
        <w:t>la directriz institucional</w:t>
      </w:r>
      <w:r w:rsidRPr="003B3E70">
        <w:rPr>
          <w:rFonts w:asciiTheme="minorHAnsi" w:hAnsiTheme="minorHAnsi" w:cstheme="minorHAnsi"/>
          <w:sz w:val="22"/>
          <w:szCs w:val="22"/>
        </w:rPr>
        <w:t xml:space="preserve">. </w:t>
      </w:r>
    </w:p>
    <w:p w14:paraId="39E08DAF" w14:textId="77777777" w:rsidR="00C62357" w:rsidRPr="003B3E70" w:rsidRDefault="00C62357" w:rsidP="00C62357">
      <w:pPr>
        <w:pBdr>
          <w:top w:val="nil"/>
          <w:left w:val="nil"/>
          <w:bottom w:val="nil"/>
          <w:right w:val="nil"/>
          <w:between w:val="nil"/>
        </w:pBdr>
        <w:jc w:val="both"/>
        <w:rPr>
          <w:rFonts w:asciiTheme="minorHAnsi" w:hAnsiTheme="minorHAnsi" w:cstheme="minorHAnsi"/>
          <w:i/>
          <w:color w:val="000000"/>
          <w:sz w:val="22"/>
          <w:szCs w:val="22"/>
        </w:rPr>
      </w:pPr>
    </w:p>
    <w:p w14:paraId="76A84EBC" w14:textId="77777777" w:rsidR="00C62357" w:rsidRPr="003B3E70" w:rsidRDefault="00C62357" w:rsidP="00C62357">
      <w:pPr>
        <w:pStyle w:val="Heading1"/>
        <w:spacing w:before="0"/>
        <w:rPr>
          <w:rFonts w:asciiTheme="minorHAnsi" w:eastAsia="Calibri" w:hAnsiTheme="minorHAnsi" w:cstheme="minorHAnsi"/>
          <w:sz w:val="22"/>
          <w:szCs w:val="22"/>
        </w:rPr>
      </w:pPr>
      <w:bookmarkStart w:id="22" w:name="_heading=h.2bn6wsx" w:colFirst="0" w:colLast="0"/>
      <w:bookmarkEnd w:id="22"/>
      <w:r w:rsidRPr="003B3E70">
        <w:rPr>
          <w:rFonts w:asciiTheme="minorHAnsi" w:eastAsia="Calibri" w:hAnsiTheme="minorHAnsi" w:cstheme="minorHAnsi"/>
          <w:sz w:val="22"/>
          <w:szCs w:val="22"/>
        </w:rPr>
        <w:t>8. Productos esperados</w:t>
      </w:r>
    </w:p>
    <w:p w14:paraId="31E16C2C"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Está previsto que el equipo de evaluación entregue los siguientes productos: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0"/>
      </w:tblGrid>
      <w:tr w:rsidR="00C62357" w:rsidRPr="003B3E70" w14:paraId="2479D592" w14:textId="77777777" w:rsidTr="00C62357">
        <w:trPr>
          <w:tblHeader/>
        </w:trPr>
        <w:tc>
          <w:tcPr>
            <w:tcW w:w="1271" w:type="dxa"/>
            <w:shd w:val="clear" w:color="auto" w:fill="ED8B00"/>
          </w:tcPr>
          <w:p w14:paraId="2FFFA0CA" w14:textId="77777777" w:rsidR="00C62357" w:rsidRPr="003B3E70" w:rsidRDefault="00C62357" w:rsidP="00C62357">
            <w:pPr>
              <w:jc w:val="center"/>
              <w:rPr>
                <w:rFonts w:asciiTheme="minorHAnsi" w:hAnsiTheme="minorHAnsi" w:cstheme="minorHAnsi"/>
                <w:b/>
                <w:color w:val="F2F2F2"/>
                <w:sz w:val="22"/>
                <w:szCs w:val="22"/>
              </w:rPr>
            </w:pPr>
            <w:r w:rsidRPr="003B3E70">
              <w:rPr>
                <w:rFonts w:asciiTheme="minorHAnsi" w:hAnsiTheme="minorHAnsi" w:cstheme="minorHAnsi"/>
                <w:b/>
                <w:color w:val="F2F2F2"/>
                <w:sz w:val="22"/>
                <w:szCs w:val="22"/>
              </w:rPr>
              <w:t>Producto</w:t>
            </w:r>
          </w:p>
        </w:tc>
        <w:tc>
          <w:tcPr>
            <w:tcW w:w="8080" w:type="dxa"/>
            <w:shd w:val="clear" w:color="auto" w:fill="ED8B00"/>
          </w:tcPr>
          <w:p w14:paraId="7CC81FD3" w14:textId="77777777" w:rsidR="00C62357" w:rsidRPr="003B3E70" w:rsidRDefault="00C62357" w:rsidP="00C62357">
            <w:pPr>
              <w:jc w:val="center"/>
              <w:rPr>
                <w:rFonts w:asciiTheme="minorHAnsi" w:hAnsiTheme="minorHAnsi" w:cstheme="minorHAnsi"/>
                <w:b/>
                <w:color w:val="F2F2F2"/>
                <w:sz w:val="22"/>
                <w:szCs w:val="22"/>
              </w:rPr>
            </w:pPr>
            <w:r w:rsidRPr="003B3E70">
              <w:rPr>
                <w:rFonts w:asciiTheme="minorHAnsi" w:hAnsiTheme="minorHAnsi" w:cstheme="minorHAnsi"/>
                <w:b/>
                <w:color w:val="F2F2F2"/>
                <w:sz w:val="22"/>
                <w:szCs w:val="22"/>
              </w:rPr>
              <w:t>Detalle</w:t>
            </w:r>
          </w:p>
        </w:tc>
      </w:tr>
      <w:tr w:rsidR="00C62357" w:rsidRPr="003B3E70" w14:paraId="19E8BBBE" w14:textId="77777777" w:rsidTr="00C62357">
        <w:tc>
          <w:tcPr>
            <w:tcW w:w="1271" w:type="dxa"/>
          </w:tcPr>
          <w:p w14:paraId="7102F583"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Producto 1</w:t>
            </w:r>
          </w:p>
        </w:tc>
        <w:tc>
          <w:tcPr>
            <w:tcW w:w="8080" w:type="dxa"/>
          </w:tcPr>
          <w:p w14:paraId="19919AA1"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b/>
                <w:sz w:val="22"/>
                <w:szCs w:val="22"/>
              </w:rPr>
              <w:t>Informe inicial:</w:t>
            </w:r>
            <w:r w:rsidRPr="003B3E70">
              <w:rPr>
                <w:rFonts w:asciiTheme="minorHAnsi" w:hAnsiTheme="minorHAnsi" w:cstheme="minorHAnsi"/>
                <w:sz w:val="22"/>
                <w:szCs w:val="22"/>
              </w:rPr>
              <w:t xml:space="preserve">. </w:t>
            </w:r>
          </w:p>
          <w:p w14:paraId="01E5C5AB"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El informe inicial debe incluir los siguientes elementos clave:</w:t>
            </w:r>
          </w:p>
          <w:p w14:paraId="66DCE6EB" w14:textId="77777777" w:rsidR="00C62357" w:rsidRPr="003B3E70" w:rsidRDefault="00C62357" w:rsidP="00C62357">
            <w:pPr>
              <w:numPr>
                <w:ilvl w:val="0"/>
                <w:numId w:val="29"/>
              </w:numPr>
              <w:jc w:val="both"/>
              <w:rPr>
                <w:rFonts w:asciiTheme="minorHAnsi" w:hAnsiTheme="minorHAnsi" w:cstheme="minorHAnsi"/>
                <w:sz w:val="22"/>
                <w:szCs w:val="22"/>
              </w:rPr>
            </w:pPr>
            <w:r w:rsidRPr="003B3E70">
              <w:rPr>
                <w:rFonts w:asciiTheme="minorHAnsi" w:hAnsiTheme="minorHAnsi" w:cstheme="minorHAnsi"/>
                <w:sz w:val="22"/>
                <w:szCs w:val="22"/>
              </w:rPr>
              <w:t>Análisis actualizado de conflictos/contexto, incluyendo un mapa de partes interesadas para delinear las principales partes interesadas involucradas en el proyecto y las conexiones entre ellas.</w:t>
            </w:r>
          </w:p>
          <w:p w14:paraId="4393AF3F" w14:textId="77777777" w:rsidR="00C62357" w:rsidRPr="003B3E70" w:rsidRDefault="00C62357" w:rsidP="00C62357">
            <w:pPr>
              <w:numPr>
                <w:ilvl w:val="0"/>
                <w:numId w:val="29"/>
              </w:numPr>
              <w:jc w:val="both"/>
              <w:rPr>
                <w:rFonts w:asciiTheme="minorHAnsi" w:hAnsiTheme="minorHAnsi" w:cstheme="minorHAnsi"/>
                <w:sz w:val="22"/>
                <w:szCs w:val="22"/>
              </w:rPr>
            </w:pPr>
            <w:r w:rsidRPr="003B3E70">
              <w:rPr>
                <w:rFonts w:asciiTheme="minorHAnsi" w:hAnsiTheme="minorHAnsi" w:cstheme="minorHAnsi"/>
                <w:sz w:val="22"/>
                <w:szCs w:val="22"/>
              </w:rPr>
              <w:t>Análisis de la evaluabilidad para identificar brechas de datos existentes con fines de evaluación.</w:t>
            </w:r>
          </w:p>
          <w:p w14:paraId="13B6E79F" w14:textId="77777777" w:rsidR="00C62357" w:rsidRPr="003B3E70" w:rsidRDefault="00C62357" w:rsidP="00C62357">
            <w:pPr>
              <w:numPr>
                <w:ilvl w:val="0"/>
                <w:numId w:val="29"/>
              </w:numPr>
              <w:jc w:val="both"/>
              <w:rPr>
                <w:rFonts w:asciiTheme="minorHAnsi" w:hAnsiTheme="minorHAnsi" w:cstheme="minorHAnsi"/>
                <w:sz w:val="22"/>
                <w:szCs w:val="22"/>
              </w:rPr>
            </w:pPr>
            <w:r w:rsidRPr="003B3E70">
              <w:rPr>
                <w:rFonts w:asciiTheme="minorHAnsi" w:hAnsiTheme="minorHAnsi" w:cstheme="minorHAnsi"/>
                <w:sz w:val="22"/>
                <w:szCs w:val="22"/>
              </w:rPr>
              <w:t>Matriz de evaluación con preguntas y subpreguntas por criterio evaluativo, métodos respectivos para la recopilación de datos/fuentes de datos, e indicadores y puntos de referencia específicos de la evaluación para evaluar cada pregunta/subpregunta.</w:t>
            </w:r>
          </w:p>
          <w:p w14:paraId="6AE0692B" w14:textId="77777777" w:rsidR="00C62357" w:rsidRPr="003B3E70" w:rsidRDefault="00C62357" w:rsidP="00C62357">
            <w:pPr>
              <w:numPr>
                <w:ilvl w:val="0"/>
                <w:numId w:val="29"/>
              </w:numPr>
              <w:jc w:val="both"/>
              <w:rPr>
                <w:rFonts w:asciiTheme="minorHAnsi" w:hAnsiTheme="minorHAnsi" w:cstheme="minorHAnsi"/>
                <w:sz w:val="22"/>
                <w:szCs w:val="22"/>
              </w:rPr>
            </w:pPr>
            <w:r w:rsidRPr="003B3E70">
              <w:rPr>
                <w:rFonts w:asciiTheme="minorHAnsi" w:hAnsiTheme="minorHAnsi" w:cstheme="minorHAnsi"/>
                <w:sz w:val="22"/>
                <w:szCs w:val="22"/>
              </w:rPr>
              <w:t>Metodología detallada, incluyendo: diseño muestral, métodos y herramientas de recopilación de información, métodos de análisis y triangulación de información.</w:t>
            </w:r>
          </w:p>
          <w:p w14:paraId="3E2F8F7B" w14:textId="77777777" w:rsidR="00C62357" w:rsidRPr="003B3E70" w:rsidRDefault="00C62357" w:rsidP="00C62357">
            <w:pPr>
              <w:numPr>
                <w:ilvl w:val="0"/>
                <w:numId w:val="29"/>
              </w:numPr>
              <w:jc w:val="both"/>
              <w:rPr>
                <w:rFonts w:asciiTheme="minorHAnsi" w:hAnsiTheme="minorHAnsi" w:cstheme="minorHAnsi"/>
                <w:sz w:val="22"/>
                <w:szCs w:val="22"/>
              </w:rPr>
            </w:pPr>
            <w:r w:rsidRPr="003B3E70">
              <w:rPr>
                <w:rFonts w:asciiTheme="minorHAnsi" w:hAnsiTheme="minorHAnsi" w:cstheme="minorHAnsi"/>
                <w:sz w:val="22"/>
                <w:szCs w:val="22"/>
              </w:rPr>
              <w:lastRenderedPageBreak/>
              <w:t>Lista propuesta de entrevistados y participantes desglosada por grupo de partes interesadas y género.</w:t>
            </w:r>
          </w:p>
          <w:p w14:paraId="41A03B13" w14:textId="77777777" w:rsidR="00C62357" w:rsidRPr="003B3E70" w:rsidRDefault="00C62357" w:rsidP="00C62357">
            <w:pPr>
              <w:numPr>
                <w:ilvl w:val="0"/>
                <w:numId w:val="29"/>
              </w:numPr>
              <w:jc w:val="both"/>
              <w:rPr>
                <w:rFonts w:asciiTheme="minorHAnsi" w:hAnsiTheme="minorHAnsi" w:cstheme="minorHAnsi"/>
                <w:sz w:val="22"/>
                <w:szCs w:val="22"/>
              </w:rPr>
            </w:pPr>
            <w:r w:rsidRPr="003B3E70">
              <w:rPr>
                <w:rFonts w:asciiTheme="minorHAnsi" w:hAnsiTheme="minorHAnsi" w:cstheme="minorHAnsi"/>
                <w:sz w:val="22"/>
                <w:szCs w:val="22"/>
              </w:rPr>
              <w:t>Plan de trabajo que describa los plazos previstos y el Nivel de Esfuerzo Esperado para cada fase del trabajo.</w:t>
            </w:r>
          </w:p>
          <w:p w14:paraId="3B071621" w14:textId="77777777" w:rsidR="00C62357" w:rsidRPr="003B3E70" w:rsidRDefault="00C62357" w:rsidP="00C62357">
            <w:pPr>
              <w:jc w:val="both"/>
              <w:rPr>
                <w:rFonts w:asciiTheme="minorHAnsi" w:hAnsiTheme="minorHAnsi" w:cstheme="minorHAnsi"/>
                <w:color w:val="000000"/>
                <w:sz w:val="22"/>
                <w:szCs w:val="22"/>
              </w:rPr>
            </w:pPr>
          </w:p>
        </w:tc>
      </w:tr>
      <w:tr w:rsidR="00C62357" w:rsidRPr="003B3E70" w14:paraId="16F73768" w14:textId="77777777" w:rsidTr="00C62357">
        <w:tc>
          <w:tcPr>
            <w:tcW w:w="1271" w:type="dxa"/>
          </w:tcPr>
          <w:p w14:paraId="10773401"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lastRenderedPageBreak/>
              <w:t xml:space="preserve">Producto </w:t>
            </w:r>
            <w:r w:rsidRPr="003B3E70">
              <w:rPr>
                <w:rFonts w:asciiTheme="minorHAnsi" w:hAnsiTheme="minorHAnsi" w:cstheme="minorHAnsi"/>
                <w:sz w:val="22"/>
                <w:szCs w:val="22"/>
              </w:rPr>
              <w:t>2</w:t>
            </w:r>
          </w:p>
        </w:tc>
        <w:tc>
          <w:tcPr>
            <w:tcW w:w="8080" w:type="dxa"/>
          </w:tcPr>
          <w:p w14:paraId="4812C4E2" w14:textId="77777777" w:rsidR="00C62357" w:rsidRPr="003B3E70" w:rsidRDefault="00C62357" w:rsidP="00C62357">
            <w:pPr>
              <w:jc w:val="both"/>
              <w:rPr>
                <w:rFonts w:asciiTheme="minorHAnsi" w:hAnsiTheme="minorHAnsi" w:cstheme="minorHAnsi"/>
                <w:b/>
                <w:color w:val="000000"/>
                <w:sz w:val="22"/>
                <w:szCs w:val="22"/>
              </w:rPr>
            </w:pPr>
            <w:r w:rsidRPr="003B3E70">
              <w:rPr>
                <w:rFonts w:asciiTheme="minorHAnsi" w:hAnsiTheme="minorHAnsi" w:cstheme="minorHAnsi"/>
                <w:b/>
                <w:color w:val="000000"/>
                <w:sz w:val="22"/>
                <w:szCs w:val="22"/>
              </w:rPr>
              <w:t>Primer borrador de Informe Final de Evaluación</w:t>
            </w:r>
          </w:p>
          <w:p w14:paraId="1317E6A0"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Este documento será presentado de acuerdo con el formato y estándares de calidad indicados. </w:t>
            </w:r>
          </w:p>
        </w:tc>
      </w:tr>
      <w:tr w:rsidR="00C62357" w:rsidRPr="003B3E70" w14:paraId="0D9FEFA1" w14:textId="77777777" w:rsidTr="00C62357">
        <w:tc>
          <w:tcPr>
            <w:tcW w:w="1271" w:type="dxa"/>
          </w:tcPr>
          <w:p w14:paraId="25155BDD"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Producto </w:t>
            </w:r>
            <w:r w:rsidRPr="003B3E70">
              <w:rPr>
                <w:rFonts w:asciiTheme="minorHAnsi" w:hAnsiTheme="minorHAnsi" w:cstheme="minorHAnsi"/>
                <w:sz w:val="22"/>
                <w:szCs w:val="22"/>
              </w:rPr>
              <w:t>3</w:t>
            </w:r>
          </w:p>
        </w:tc>
        <w:tc>
          <w:tcPr>
            <w:tcW w:w="8080" w:type="dxa"/>
          </w:tcPr>
          <w:p w14:paraId="3F71E0E9" w14:textId="77777777" w:rsidR="00C62357" w:rsidRPr="003B3E70" w:rsidRDefault="00C62357" w:rsidP="00C62357">
            <w:pPr>
              <w:jc w:val="both"/>
              <w:rPr>
                <w:rFonts w:asciiTheme="minorHAnsi" w:hAnsiTheme="minorHAnsi" w:cstheme="minorHAnsi"/>
                <w:b/>
                <w:color w:val="000000"/>
                <w:sz w:val="22"/>
                <w:szCs w:val="22"/>
              </w:rPr>
            </w:pPr>
            <w:r w:rsidRPr="003B3E70">
              <w:rPr>
                <w:rFonts w:asciiTheme="minorHAnsi" w:hAnsiTheme="minorHAnsi" w:cstheme="minorHAnsi"/>
                <w:b/>
                <w:color w:val="000000"/>
                <w:sz w:val="22"/>
                <w:szCs w:val="22"/>
              </w:rPr>
              <w:t xml:space="preserve"> Informe Final de Evaluación y presentación (Power Point)</w:t>
            </w:r>
          </w:p>
          <w:p w14:paraId="0ECE2A42"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Documento </w:t>
            </w:r>
            <w:r w:rsidRPr="003B3E70">
              <w:rPr>
                <w:rFonts w:asciiTheme="minorHAnsi" w:hAnsiTheme="minorHAnsi" w:cstheme="minorHAnsi"/>
                <w:sz w:val="22"/>
                <w:szCs w:val="22"/>
              </w:rPr>
              <w:t>que</w:t>
            </w:r>
            <w:r w:rsidRPr="003B3E70">
              <w:rPr>
                <w:rFonts w:asciiTheme="minorHAnsi" w:hAnsiTheme="minorHAnsi" w:cstheme="minorHAnsi"/>
                <w:color w:val="000000"/>
                <w:sz w:val="22"/>
                <w:szCs w:val="22"/>
              </w:rPr>
              <w:t xml:space="preserve"> incorpora los comentarios de mejora brindados en el informe preliminar (deberá tener un máximo de 70 páginas, sin contar los anexos). El mismo deberá incluir:</w:t>
            </w:r>
          </w:p>
          <w:p w14:paraId="1637D0C3"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Resumen ejecutivo.</w:t>
            </w:r>
          </w:p>
          <w:p w14:paraId="765097D0"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Introducción: Antecedentes, datos generales y objetivos de la evaluación.</w:t>
            </w:r>
          </w:p>
          <w:p w14:paraId="0CDCF1A3"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Breve descripción del objeto de evaluación y su contexto.</w:t>
            </w:r>
          </w:p>
          <w:p w14:paraId="132EC36C"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Enfoque metodológico y técnicas usadas en la evaluación: preguntas de evaluación, metodología y técnicas aplicadas y condicionantes de la evaluación realizada)</w:t>
            </w:r>
          </w:p>
          <w:p w14:paraId="040BCB79"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Análisis e interpretación de la información recopilada y resultados de la evaluación. El análisis de la información debe responder a los criterios y preguntas de evaluación. Se debe hacer especial énfasis en el cumplimiento de lo recogido en la matriz de planificación (objetivos, resultados, actividades e indicadores). Debe incluirse explícitamente la matriz de planificación de la intervención indicando los valores alcanzados por los indicadores y las fuentes de verificación usadas en la evaluación.</w:t>
            </w:r>
          </w:p>
          <w:p w14:paraId="53898E23"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Conclusiones de la evaluación en relación con los criterios de evaluación. Las conclusiones deben extraerse del análisis de la información recopilada y debe presentarse atendiendo a los criterios de evaluación.</w:t>
            </w:r>
          </w:p>
          <w:p w14:paraId="5F1EC2DC"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Recomendaciones de la evaluación. Se debe indicar a quién van dirigidas las recomendaciones.</w:t>
            </w:r>
          </w:p>
          <w:p w14:paraId="3A264C36" w14:textId="77777777" w:rsidR="00C62357" w:rsidRPr="003B3E70" w:rsidRDefault="00C62357" w:rsidP="00C62357">
            <w:pPr>
              <w:numPr>
                <w:ilvl w:val="0"/>
                <w:numId w:val="24"/>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Acciones emprendidas para la difusión de la evaluación.</w:t>
            </w:r>
          </w:p>
          <w:p w14:paraId="6A4688BC" w14:textId="77777777" w:rsidR="00C62357" w:rsidRPr="003B3E70" w:rsidRDefault="00C62357" w:rsidP="00C62357">
            <w:pPr>
              <w:numPr>
                <w:ilvl w:val="0"/>
                <w:numId w:val="24"/>
              </w:numPr>
              <w:pBdr>
                <w:top w:val="nil"/>
                <w:left w:val="nil"/>
                <w:bottom w:val="nil"/>
                <w:right w:val="nil"/>
                <w:between w:val="nil"/>
              </w:pBdr>
              <w:spacing w:after="200"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 Anexos.</w:t>
            </w:r>
          </w:p>
          <w:p w14:paraId="2EF87B53"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La presentación de Power Point ofrecerá un resumen claro de los hallazgos, las conclusiones y las recomendaciones clave que se usarán para la difusión del informe de evaluación final.</w:t>
            </w:r>
          </w:p>
        </w:tc>
      </w:tr>
    </w:tbl>
    <w:p w14:paraId="4BB8AA1C"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0662DDF9"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Los productos se entregarán en español, impresos y en formato digital con toda la documentación de respaldo. Los documentos se presentarán en versión Word y PDF.</w:t>
      </w:r>
    </w:p>
    <w:p w14:paraId="19EA5F38"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4F539EF1"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highlight w:val="white"/>
        </w:rPr>
      </w:pPr>
      <w:r w:rsidRPr="003B3E70">
        <w:rPr>
          <w:rFonts w:asciiTheme="minorHAnsi" w:hAnsiTheme="minorHAnsi" w:cstheme="minorHAnsi"/>
          <w:color w:val="000000"/>
          <w:sz w:val="22"/>
          <w:szCs w:val="22"/>
          <w:highlight w:val="white"/>
        </w:rPr>
        <w:t>La propiedad intelectual de los resultados de la evaluación es exclusivamente de</w:t>
      </w:r>
      <w:r w:rsidRPr="003B3E70">
        <w:rPr>
          <w:rFonts w:asciiTheme="minorHAnsi" w:hAnsiTheme="minorHAnsi" w:cstheme="minorHAnsi"/>
          <w:sz w:val="22"/>
          <w:szCs w:val="22"/>
          <w:highlight w:val="white"/>
        </w:rPr>
        <w:t xml:space="preserve">l Sistema de Naciones Unidas. </w:t>
      </w:r>
    </w:p>
    <w:p w14:paraId="560554D9"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highlight w:val="yellow"/>
        </w:rPr>
      </w:pPr>
    </w:p>
    <w:p w14:paraId="2594E5BF" w14:textId="77777777" w:rsidR="00C62357" w:rsidRPr="003B3E70" w:rsidRDefault="00C62357" w:rsidP="00C62357">
      <w:pPr>
        <w:pStyle w:val="Heading1"/>
        <w:spacing w:before="0"/>
        <w:rPr>
          <w:rFonts w:asciiTheme="minorHAnsi" w:eastAsia="Calibri" w:hAnsiTheme="minorHAnsi" w:cstheme="minorHAnsi"/>
          <w:sz w:val="22"/>
          <w:szCs w:val="22"/>
        </w:rPr>
      </w:pPr>
      <w:bookmarkStart w:id="23" w:name="_heading=h.qsh70q" w:colFirst="0" w:colLast="0"/>
      <w:bookmarkEnd w:id="23"/>
      <w:r w:rsidRPr="003B3E70">
        <w:rPr>
          <w:rFonts w:asciiTheme="minorHAnsi" w:eastAsia="Calibri" w:hAnsiTheme="minorHAnsi" w:cstheme="minorHAnsi"/>
          <w:sz w:val="22"/>
          <w:szCs w:val="22"/>
        </w:rPr>
        <w:lastRenderedPageBreak/>
        <w:t>9. Aseguramiento y control de la calidad</w:t>
      </w:r>
    </w:p>
    <w:p w14:paraId="5C3E8CDA"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El aseguramiento y control de la calidad de esta evaluación se realizará de acuerdo con las orientaciones y herramientas elaboradas por la Oficina de Evaluación independiente del UNFPA (véase </w:t>
      </w:r>
      <w:hyperlink r:id="rId35">
        <w:r w:rsidRPr="003B3E70">
          <w:rPr>
            <w:rFonts w:asciiTheme="minorHAnsi" w:hAnsiTheme="minorHAnsi" w:cstheme="minorHAnsi"/>
            <w:color w:val="0000FF"/>
            <w:sz w:val="22"/>
            <w:szCs w:val="22"/>
            <w:u w:val="single"/>
          </w:rPr>
          <w:t>https://www.unfpa.org/admin-resource/evaluation-quality-assurance-and-assessment-tools-and-guidance</w:t>
        </w:r>
      </w:hyperlink>
      <w:r w:rsidRPr="003B3E70">
        <w:rPr>
          <w:rFonts w:asciiTheme="minorHAnsi" w:hAnsiTheme="minorHAnsi" w:cstheme="minorHAnsi"/>
          <w:color w:val="222222"/>
          <w:sz w:val="22"/>
          <w:szCs w:val="22"/>
        </w:rPr>
        <w:t>), que establece una serie de criterios con los que se valoran las versiones preliminar y final del informe de evaluación a fin de garantizar la claridad de la información, la solidez metodológica, el rigor del análisis, la credibilidad de los hallazgos, la imparcialidad de las conclusiones y la utilidad de las recomendaciones.</w:t>
      </w:r>
    </w:p>
    <w:p w14:paraId="66AE7770"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4E28E146" w14:textId="77777777" w:rsidR="00C62357" w:rsidRPr="003B3E70" w:rsidRDefault="00C62357" w:rsidP="00C62357">
      <w:pPr>
        <w:pBdr>
          <w:top w:val="nil"/>
          <w:left w:val="nil"/>
          <w:bottom w:val="nil"/>
          <w:right w:val="nil"/>
          <w:between w:val="nil"/>
        </w:pBdr>
        <w:shd w:val="clear" w:color="auto" w:fill="FFFFFF"/>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Este proceso hará partícipes a los siguientes actores: i) el/la líder del equipo de evaluación (y todos los miembros del equipo de evaluación); ii) el/la gerente de la evaluación de la oficina del UNFPA en Guatemal; iii) el/la asesor/a regional de monitoreo y evaluación y iv)</w:t>
      </w:r>
      <w:r w:rsidRPr="003B3E70">
        <w:rPr>
          <w:rFonts w:asciiTheme="minorHAnsi" w:hAnsiTheme="minorHAnsi" w:cstheme="minorHAnsi"/>
          <w:sz w:val="22"/>
          <w:szCs w:val="22"/>
        </w:rPr>
        <w:t xml:space="preserve"> equipos técnicos de agencias de Naciones Unidas que implementa el proyecto.</w:t>
      </w:r>
      <w:r w:rsidRPr="003B3E70">
        <w:rPr>
          <w:rFonts w:asciiTheme="minorHAnsi" w:hAnsiTheme="minorHAnsi" w:cstheme="minorHAnsi"/>
          <w:color w:val="000000"/>
          <w:sz w:val="22"/>
          <w:szCs w:val="22"/>
        </w:rPr>
        <w:t xml:space="preserve"> </w:t>
      </w:r>
    </w:p>
    <w:p w14:paraId="11570F40" w14:textId="77777777" w:rsidR="00C62357" w:rsidRPr="003B3E70" w:rsidRDefault="00C62357" w:rsidP="00C62357">
      <w:pPr>
        <w:pBdr>
          <w:top w:val="nil"/>
          <w:left w:val="nil"/>
          <w:bottom w:val="nil"/>
          <w:right w:val="nil"/>
          <w:between w:val="nil"/>
        </w:pBdr>
        <w:shd w:val="clear" w:color="auto" w:fill="FFFFFF"/>
        <w:jc w:val="both"/>
        <w:rPr>
          <w:rFonts w:asciiTheme="minorHAnsi" w:hAnsiTheme="minorHAnsi" w:cstheme="minorHAnsi"/>
          <w:color w:val="222222"/>
          <w:sz w:val="22"/>
          <w:szCs w:val="22"/>
        </w:rPr>
      </w:pPr>
    </w:p>
    <w:p w14:paraId="53F0D567" w14:textId="77777777" w:rsidR="00C62357" w:rsidRPr="003B3E70" w:rsidRDefault="00C62357" w:rsidP="00C62357">
      <w:pPr>
        <w:pBdr>
          <w:top w:val="nil"/>
          <w:left w:val="nil"/>
          <w:bottom w:val="nil"/>
          <w:right w:val="nil"/>
          <w:between w:val="nil"/>
        </w:pBdr>
        <w:shd w:val="clear" w:color="auto" w:fill="FFFFFF"/>
        <w:jc w:val="both"/>
        <w:rPr>
          <w:rFonts w:asciiTheme="minorHAnsi" w:hAnsiTheme="minorHAnsi" w:cstheme="minorHAnsi"/>
          <w:color w:val="222222"/>
          <w:sz w:val="22"/>
          <w:szCs w:val="22"/>
        </w:rPr>
      </w:pPr>
      <w:bookmarkStart w:id="24" w:name="_heading=h.3as4poj" w:colFirst="0" w:colLast="0"/>
      <w:bookmarkEnd w:id="24"/>
    </w:p>
    <w:p w14:paraId="5937B160" w14:textId="77777777" w:rsidR="00C62357" w:rsidRPr="003B3E70" w:rsidRDefault="00C62357" w:rsidP="00C62357">
      <w:pPr>
        <w:pStyle w:val="Heading1"/>
        <w:spacing w:before="0"/>
        <w:rPr>
          <w:rFonts w:asciiTheme="minorHAnsi" w:eastAsia="Calibri" w:hAnsiTheme="minorHAnsi" w:cstheme="minorHAnsi"/>
          <w:sz w:val="22"/>
          <w:szCs w:val="22"/>
        </w:rPr>
      </w:pPr>
      <w:bookmarkStart w:id="25" w:name="_heading=h.1pxezwc" w:colFirst="0" w:colLast="0"/>
      <w:bookmarkEnd w:id="25"/>
      <w:r w:rsidRPr="003B3E70">
        <w:rPr>
          <w:rFonts w:asciiTheme="minorHAnsi" w:eastAsia="Calibri" w:hAnsiTheme="minorHAnsi" w:cstheme="minorHAnsi"/>
          <w:sz w:val="22"/>
          <w:szCs w:val="22"/>
        </w:rPr>
        <w:t>10. Plan de trabajo y línea de tiempo</w:t>
      </w:r>
    </w:p>
    <w:p w14:paraId="489C8B5D" w14:textId="77777777" w:rsidR="00C62357" w:rsidRPr="003B3E70" w:rsidRDefault="00C62357" w:rsidP="00C62357">
      <w:pPr>
        <w:pBdr>
          <w:top w:val="nil"/>
          <w:left w:val="nil"/>
          <w:bottom w:val="nil"/>
          <w:right w:val="nil"/>
          <w:between w:val="nil"/>
        </w:pBdr>
        <w:jc w:val="both"/>
        <w:rPr>
          <w:rFonts w:asciiTheme="minorHAnsi" w:hAnsiTheme="minorHAnsi" w:cstheme="minorHAnsi"/>
          <w:i/>
          <w:color w:val="000000"/>
          <w:sz w:val="22"/>
          <w:szCs w:val="22"/>
        </w:rPr>
      </w:pPr>
      <w:bookmarkStart w:id="26" w:name="_heading=h.49x2ik5" w:colFirst="0" w:colLast="0"/>
      <w:bookmarkEnd w:id="26"/>
      <w:r w:rsidRPr="003B3E70">
        <w:rPr>
          <w:rFonts w:asciiTheme="minorHAnsi" w:hAnsiTheme="minorHAnsi" w:cstheme="minorHAnsi"/>
          <w:sz w:val="22"/>
          <w:szCs w:val="22"/>
        </w:rPr>
        <w:t>La tabla</w:t>
      </w:r>
      <w:r w:rsidRPr="003B3E70">
        <w:rPr>
          <w:rFonts w:asciiTheme="minorHAnsi" w:hAnsiTheme="minorHAnsi" w:cstheme="minorHAnsi"/>
          <w:color w:val="0070C0"/>
          <w:sz w:val="22"/>
          <w:szCs w:val="22"/>
        </w:rPr>
        <w:t xml:space="preserve"> </w:t>
      </w:r>
      <w:r w:rsidRPr="003B3E70">
        <w:rPr>
          <w:rFonts w:asciiTheme="minorHAnsi" w:hAnsiTheme="minorHAnsi" w:cstheme="minorHAnsi"/>
          <w:sz w:val="22"/>
          <w:szCs w:val="22"/>
        </w:rPr>
        <w:t xml:space="preserve">a continuación muestra todas las actividades que se llevarán a cabo durante el proceso de evaluación, así como su duración o fechas concretas para la presentación de los entregables correspondientes. También contiene todas las orientaciones relevantes (herramientas y plantillas) que se pueden encontrar en el Manual de Evaluación del UNFPA. </w:t>
      </w:r>
    </w:p>
    <w:tbl>
      <w:tblPr>
        <w:tblW w:w="936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1714"/>
        <w:gridCol w:w="3385"/>
      </w:tblGrid>
      <w:tr w:rsidR="00C62357" w:rsidRPr="003B3E70" w14:paraId="2FBBE038" w14:textId="77777777" w:rsidTr="00C62357">
        <w:trPr>
          <w:trHeight w:val="344"/>
          <w:tblHeader/>
        </w:trPr>
        <w:tc>
          <w:tcPr>
            <w:tcW w:w="42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9B404F"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b/>
                <w:color w:val="000000"/>
                <w:sz w:val="22"/>
                <w:szCs w:val="22"/>
              </w:rPr>
            </w:pPr>
            <w:bookmarkStart w:id="27" w:name="_heading=h.147n2zr" w:colFirst="0" w:colLast="0"/>
            <w:bookmarkEnd w:id="27"/>
            <w:r w:rsidRPr="003B3E70">
              <w:rPr>
                <w:rFonts w:asciiTheme="minorHAnsi" w:hAnsiTheme="minorHAnsi" w:cstheme="minorHAnsi"/>
                <w:b/>
                <w:sz w:val="22"/>
                <w:szCs w:val="22"/>
              </w:rPr>
              <w:t>Fases, actividades y entregables de la evaluación</w:t>
            </w:r>
          </w:p>
        </w:tc>
        <w:tc>
          <w:tcPr>
            <w:tcW w:w="17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FEE227" w14:textId="77777777" w:rsidR="00C62357" w:rsidRPr="003B3E70" w:rsidRDefault="00C62357" w:rsidP="00C62357">
            <w:pPr>
              <w:pBdr>
                <w:top w:val="nil"/>
                <w:left w:val="nil"/>
                <w:bottom w:val="nil"/>
                <w:right w:val="nil"/>
                <w:between w:val="nil"/>
              </w:pBdr>
              <w:spacing w:line="276" w:lineRule="auto"/>
              <w:jc w:val="center"/>
              <w:rPr>
                <w:rFonts w:asciiTheme="minorHAnsi" w:hAnsiTheme="minorHAnsi" w:cstheme="minorHAnsi"/>
                <w:b/>
                <w:color w:val="000000"/>
                <w:sz w:val="22"/>
                <w:szCs w:val="22"/>
              </w:rPr>
            </w:pPr>
            <w:r w:rsidRPr="003B3E70">
              <w:rPr>
                <w:rFonts w:asciiTheme="minorHAnsi" w:hAnsiTheme="minorHAnsi" w:cstheme="minorHAnsi"/>
                <w:b/>
                <w:sz w:val="22"/>
                <w:szCs w:val="22"/>
              </w:rPr>
              <w:t>Duración</w:t>
            </w:r>
          </w:p>
        </w:tc>
        <w:tc>
          <w:tcPr>
            <w:tcW w:w="33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36C8A2" w14:textId="77777777" w:rsidR="00C62357" w:rsidRPr="003B3E70" w:rsidRDefault="00C62357" w:rsidP="00C62357">
            <w:pPr>
              <w:pBdr>
                <w:top w:val="nil"/>
                <w:left w:val="nil"/>
                <w:bottom w:val="nil"/>
                <w:right w:val="nil"/>
                <w:between w:val="nil"/>
              </w:pBdr>
              <w:spacing w:line="276" w:lineRule="auto"/>
              <w:jc w:val="center"/>
              <w:rPr>
                <w:rFonts w:asciiTheme="minorHAnsi" w:hAnsiTheme="minorHAnsi" w:cstheme="minorHAnsi"/>
                <w:b/>
                <w:color w:val="000000"/>
                <w:sz w:val="22"/>
                <w:szCs w:val="22"/>
              </w:rPr>
            </w:pPr>
            <w:r w:rsidRPr="003B3E70">
              <w:rPr>
                <w:rFonts w:asciiTheme="minorHAnsi" w:hAnsiTheme="minorHAnsi" w:cstheme="minorHAnsi"/>
                <w:b/>
                <w:sz w:val="22"/>
                <w:szCs w:val="22"/>
              </w:rPr>
              <w:t>Entidad Responsable</w:t>
            </w:r>
          </w:p>
        </w:tc>
      </w:tr>
      <w:tr w:rsidR="00C62357" w:rsidRPr="003B3E70" w14:paraId="2966389E" w14:textId="77777777" w:rsidTr="00C62357">
        <w:trPr>
          <w:trHeight w:val="58"/>
        </w:trPr>
        <w:tc>
          <w:tcPr>
            <w:tcW w:w="4261" w:type="dxa"/>
            <w:tcBorders>
              <w:right w:val="single" w:sz="4" w:space="0" w:color="000000"/>
            </w:tcBorders>
            <w:shd w:val="clear" w:color="auto" w:fill="FAC090"/>
          </w:tcPr>
          <w:p w14:paraId="55959770" w14:textId="77777777" w:rsidR="00C62357" w:rsidRPr="003B3E70" w:rsidRDefault="00C62357" w:rsidP="00C62357">
            <w:pPr>
              <w:pBdr>
                <w:top w:val="nil"/>
                <w:left w:val="nil"/>
                <w:bottom w:val="nil"/>
                <w:right w:val="nil"/>
                <w:between w:val="nil"/>
              </w:pBdr>
              <w:spacing w:line="276" w:lineRule="auto"/>
              <w:jc w:val="both"/>
              <w:rPr>
                <w:rFonts w:asciiTheme="minorHAnsi" w:hAnsiTheme="minorHAnsi" w:cstheme="minorHAnsi"/>
                <w:b/>
                <w:color w:val="000000"/>
                <w:sz w:val="22"/>
                <w:szCs w:val="22"/>
              </w:rPr>
            </w:pPr>
            <w:r w:rsidRPr="003B3E70">
              <w:rPr>
                <w:rFonts w:asciiTheme="minorHAnsi" w:hAnsiTheme="minorHAnsi" w:cstheme="minorHAnsi"/>
                <w:b/>
                <w:sz w:val="22"/>
                <w:szCs w:val="22"/>
              </w:rPr>
              <w:t>Fase preparatoria</w:t>
            </w:r>
          </w:p>
        </w:tc>
        <w:tc>
          <w:tcPr>
            <w:tcW w:w="5099" w:type="dxa"/>
            <w:gridSpan w:val="2"/>
            <w:tcBorders>
              <w:left w:val="single" w:sz="4" w:space="0" w:color="000000"/>
            </w:tcBorders>
            <w:shd w:val="clear" w:color="auto" w:fill="FAC090"/>
          </w:tcPr>
          <w:p w14:paraId="66DF8E62" w14:textId="77777777" w:rsidR="00C62357" w:rsidRPr="003B3E70" w:rsidRDefault="00C62357" w:rsidP="00C62357">
            <w:pPr>
              <w:pBdr>
                <w:top w:val="nil"/>
                <w:left w:val="nil"/>
                <w:bottom w:val="nil"/>
                <w:right w:val="nil"/>
                <w:between w:val="nil"/>
              </w:pBdr>
              <w:jc w:val="both"/>
              <w:rPr>
                <w:rFonts w:asciiTheme="minorHAnsi" w:hAnsiTheme="minorHAnsi" w:cstheme="minorHAnsi"/>
                <w:b/>
                <w:color w:val="000000"/>
                <w:sz w:val="22"/>
                <w:szCs w:val="22"/>
              </w:rPr>
            </w:pPr>
          </w:p>
        </w:tc>
      </w:tr>
      <w:tr w:rsidR="00C62357" w:rsidRPr="003B3E70" w14:paraId="75151CEE" w14:textId="77777777" w:rsidTr="00C62357">
        <w:trPr>
          <w:trHeight w:val="184"/>
        </w:trPr>
        <w:tc>
          <w:tcPr>
            <w:tcW w:w="4261" w:type="dxa"/>
            <w:tcBorders>
              <w:right w:val="single" w:sz="4" w:space="0" w:color="000000"/>
            </w:tcBorders>
          </w:tcPr>
          <w:p w14:paraId="5196D845"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 xml:space="preserve">Contratación del </w:t>
            </w:r>
            <w:r w:rsidRPr="003B3E70">
              <w:rPr>
                <w:rFonts w:asciiTheme="minorHAnsi" w:hAnsiTheme="minorHAnsi" w:cstheme="minorHAnsi"/>
                <w:b/>
                <w:sz w:val="22"/>
                <w:szCs w:val="22"/>
              </w:rPr>
              <w:t>equipo de evaluación</w:t>
            </w:r>
            <w:r w:rsidRPr="003B3E70">
              <w:rPr>
                <w:rFonts w:asciiTheme="minorHAnsi" w:hAnsiTheme="minorHAnsi" w:cstheme="minorHAnsi"/>
                <w:sz w:val="22"/>
                <w:szCs w:val="22"/>
              </w:rPr>
              <w:t xml:space="preserve"> por la oficina en el país</w:t>
            </w:r>
          </w:p>
        </w:tc>
        <w:tc>
          <w:tcPr>
            <w:tcW w:w="1714" w:type="dxa"/>
            <w:tcBorders>
              <w:left w:val="single" w:sz="4" w:space="0" w:color="000000"/>
            </w:tcBorders>
            <w:shd w:val="clear" w:color="auto" w:fill="D9D9D9"/>
          </w:tcPr>
          <w:p w14:paraId="22F3A4DD" w14:textId="6E9BF679" w:rsidR="00C62357" w:rsidRPr="003B3E70" w:rsidRDefault="00C62357" w:rsidP="00C62357">
            <w:pPr>
              <w:pBdr>
                <w:top w:val="nil"/>
                <w:left w:val="nil"/>
                <w:bottom w:val="nil"/>
                <w:right w:val="nil"/>
                <w:between w:val="nil"/>
              </w:pBdr>
              <w:spacing w:line="276" w:lineRule="auto"/>
              <w:jc w:val="center"/>
              <w:rPr>
                <w:rFonts w:asciiTheme="minorHAnsi" w:hAnsiTheme="minorHAnsi" w:cstheme="minorHAnsi"/>
                <w:i/>
                <w:color w:val="000000"/>
                <w:sz w:val="22"/>
                <w:szCs w:val="22"/>
              </w:rPr>
            </w:pPr>
            <w:r w:rsidRPr="003B3E70">
              <w:rPr>
                <w:rFonts w:asciiTheme="minorHAnsi" w:hAnsiTheme="minorHAnsi" w:cstheme="minorHAnsi"/>
                <w:i/>
                <w:sz w:val="22"/>
                <w:szCs w:val="22"/>
              </w:rPr>
              <w:t xml:space="preserve">3 semanas antes del inicio de </w:t>
            </w:r>
            <w:r w:rsidR="000E63AF" w:rsidRPr="003B3E70">
              <w:rPr>
                <w:rFonts w:asciiTheme="minorHAnsi" w:hAnsiTheme="minorHAnsi" w:cstheme="minorHAnsi"/>
                <w:i/>
                <w:sz w:val="22"/>
                <w:szCs w:val="22"/>
              </w:rPr>
              <w:t>consultoría</w:t>
            </w:r>
          </w:p>
        </w:tc>
        <w:tc>
          <w:tcPr>
            <w:tcW w:w="3385" w:type="dxa"/>
          </w:tcPr>
          <w:p w14:paraId="780864EF"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UNFPA</w:t>
            </w:r>
          </w:p>
        </w:tc>
      </w:tr>
      <w:tr w:rsidR="00C62357" w:rsidRPr="003B3E70" w14:paraId="0760E09A" w14:textId="77777777" w:rsidTr="00C62357">
        <w:trPr>
          <w:trHeight w:val="94"/>
        </w:trPr>
        <w:tc>
          <w:tcPr>
            <w:tcW w:w="4261" w:type="dxa"/>
            <w:tcBorders>
              <w:right w:val="single" w:sz="4" w:space="0" w:color="000000"/>
            </w:tcBorders>
            <w:shd w:val="clear" w:color="auto" w:fill="FAC090"/>
          </w:tcPr>
          <w:p w14:paraId="4603DD42"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b/>
                <w:color w:val="000000"/>
                <w:sz w:val="22"/>
                <w:szCs w:val="22"/>
              </w:rPr>
            </w:pPr>
            <w:r w:rsidRPr="003B3E70">
              <w:rPr>
                <w:rFonts w:asciiTheme="minorHAnsi" w:hAnsiTheme="minorHAnsi" w:cstheme="minorHAnsi"/>
                <w:b/>
                <w:sz w:val="22"/>
                <w:szCs w:val="22"/>
              </w:rPr>
              <w:t>Fase de diseño</w:t>
            </w:r>
          </w:p>
        </w:tc>
        <w:tc>
          <w:tcPr>
            <w:tcW w:w="5099" w:type="dxa"/>
            <w:gridSpan w:val="2"/>
            <w:tcBorders>
              <w:left w:val="single" w:sz="4" w:space="0" w:color="000000"/>
            </w:tcBorders>
            <w:shd w:val="clear" w:color="auto" w:fill="FAC090"/>
          </w:tcPr>
          <w:p w14:paraId="1D4BFE20" w14:textId="77777777" w:rsidR="00C62357" w:rsidRPr="003B3E70" w:rsidRDefault="00C62357" w:rsidP="00C62357">
            <w:pPr>
              <w:pBdr>
                <w:top w:val="nil"/>
                <w:left w:val="nil"/>
                <w:bottom w:val="nil"/>
                <w:right w:val="nil"/>
                <w:between w:val="nil"/>
              </w:pBdr>
              <w:rPr>
                <w:rFonts w:asciiTheme="minorHAnsi" w:hAnsiTheme="minorHAnsi" w:cstheme="minorHAnsi"/>
                <w:b/>
                <w:color w:val="000000"/>
                <w:sz w:val="22"/>
                <w:szCs w:val="22"/>
              </w:rPr>
            </w:pPr>
          </w:p>
        </w:tc>
      </w:tr>
      <w:tr w:rsidR="00C62357" w:rsidRPr="003B3E70" w14:paraId="36776F59" w14:textId="77777777" w:rsidTr="00C62357">
        <w:trPr>
          <w:trHeight w:val="645"/>
        </w:trPr>
        <w:tc>
          <w:tcPr>
            <w:tcW w:w="4261" w:type="dxa"/>
            <w:tcBorders>
              <w:right w:val="single" w:sz="4" w:space="0" w:color="000000"/>
            </w:tcBorders>
          </w:tcPr>
          <w:p w14:paraId="2A9538A8"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sz w:val="22"/>
                <w:szCs w:val="22"/>
              </w:rPr>
              <w:t>Reunión de inducción del equipo consultor, con el equipo de evaluación.</w:t>
            </w:r>
          </w:p>
        </w:tc>
        <w:tc>
          <w:tcPr>
            <w:tcW w:w="1714" w:type="dxa"/>
            <w:vMerge w:val="restart"/>
            <w:tcBorders>
              <w:left w:val="single" w:sz="4" w:space="0" w:color="000000"/>
            </w:tcBorders>
            <w:shd w:val="clear" w:color="auto" w:fill="D9D9D9"/>
          </w:tcPr>
          <w:p w14:paraId="39AB4E29" w14:textId="77777777" w:rsidR="00C62357" w:rsidRPr="003B3E70" w:rsidRDefault="00C62357" w:rsidP="00C62357">
            <w:pPr>
              <w:pBdr>
                <w:top w:val="nil"/>
                <w:left w:val="nil"/>
                <w:bottom w:val="nil"/>
                <w:right w:val="nil"/>
                <w:between w:val="nil"/>
              </w:pBdr>
              <w:spacing w:line="276" w:lineRule="auto"/>
              <w:jc w:val="center"/>
              <w:rPr>
                <w:rFonts w:asciiTheme="minorHAnsi" w:hAnsiTheme="minorHAnsi" w:cstheme="minorHAnsi"/>
                <w:i/>
                <w:color w:val="000000"/>
                <w:sz w:val="22"/>
                <w:szCs w:val="22"/>
              </w:rPr>
            </w:pPr>
            <w:r w:rsidRPr="003B3E70">
              <w:rPr>
                <w:rFonts w:asciiTheme="minorHAnsi" w:hAnsiTheme="minorHAnsi" w:cstheme="minorHAnsi"/>
                <w:i/>
                <w:sz w:val="22"/>
                <w:szCs w:val="22"/>
              </w:rPr>
              <w:t>3 semanas</w:t>
            </w:r>
          </w:p>
        </w:tc>
        <w:tc>
          <w:tcPr>
            <w:tcW w:w="3385" w:type="dxa"/>
          </w:tcPr>
          <w:p w14:paraId="7BE25F85"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 xml:space="preserve">Equipo de monitoreo y evaluación </w:t>
            </w:r>
            <w:r w:rsidRPr="003B3E70">
              <w:rPr>
                <w:rFonts w:asciiTheme="minorHAnsi" w:hAnsiTheme="minorHAnsi" w:cstheme="minorHAnsi"/>
                <w:color w:val="000000"/>
                <w:sz w:val="22"/>
                <w:szCs w:val="22"/>
              </w:rPr>
              <w:t xml:space="preserve"> y equipo evaluador.</w:t>
            </w:r>
          </w:p>
        </w:tc>
      </w:tr>
      <w:tr w:rsidR="00C62357" w:rsidRPr="003B3E70" w14:paraId="5804B9FC" w14:textId="77777777" w:rsidTr="00C62357">
        <w:trPr>
          <w:trHeight w:val="510"/>
        </w:trPr>
        <w:tc>
          <w:tcPr>
            <w:tcW w:w="4261" w:type="dxa"/>
          </w:tcPr>
          <w:p w14:paraId="1EF770E4"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 xml:space="preserve">Reunión de orientación con equipos de agencias implementadoras </w:t>
            </w:r>
          </w:p>
        </w:tc>
        <w:tc>
          <w:tcPr>
            <w:tcW w:w="1714" w:type="dxa"/>
            <w:vMerge/>
            <w:tcBorders>
              <w:left w:val="single" w:sz="4" w:space="0" w:color="000000"/>
            </w:tcBorders>
            <w:shd w:val="clear" w:color="auto" w:fill="D9D9D9"/>
          </w:tcPr>
          <w:p w14:paraId="15B2A037"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00B9191A"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Equipo de UNFPA, OIM y OACNUDH implementador del proyecto </w:t>
            </w:r>
            <w:r w:rsidRPr="003B3E70">
              <w:rPr>
                <w:rFonts w:asciiTheme="minorHAnsi" w:hAnsiTheme="minorHAnsi" w:cstheme="minorHAnsi"/>
                <w:sz w:val="22"/>
                <w:szCs w:val="22"/>
              </w:rPr>
              <w:t>NAB´IL</w:t>
            </w:r>
          </w:p>
        </w:tc>
      </w:tr>
      <w:tr w:rsidR="00C62357" w:rsidRPr="003B3E70" w14:paraId="44DCFC0D" w14:textId="77777777" w:rsidTr="00C62357">
        <w:trPr>
          <w:trHeight w:val="1050"/>
        </w:trPr>
        <w:tc>
          <w:tcPr>
            <w:tcW w:w="4261" w:type="dxa"/>
          </w:tcPr>
          <w:p w14:paraId="485FD396"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sz w:val="22"/>
                <w:szCs w:val="22"/>
              </w:rPr>
              <w:t>Revisión documental</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por parte del equipo consultor, consultas y/o entrevistas preliminares con el personal técnico y administrativo financiero encargado de implementación del proyecto</w:t>
            </w:r>
            <w:r w:rsidRPr="003B3E70">
              <w:rPr>
                <w:rFonts w:asciiTheme="minorHAnsi" w:hAnsiTheme="minorHAnsi" w:cstheme="minorHAnsi"/>
                <w:b/>
                <w:sz w:val="22"/>
                <w:szCs w:val="22"/>
              </w:rPr>
              <w:t>.</w:t>
            </w:r>
            <w:r w:rsidRPr="003B3E70">
              <w:rPr>
                <w:rFonts w:asciiTheme="minorHAnsi" w:hAnsiTheme="minorHAnsi" w:cstheme="minorHAnsi"/>
                <w:sz w:val="22"/>
                <w:szCs w:val="22"/>
              </w:rPr>
              <w:t xml:space="preserve"> </w:t>
            </w:r>
          </w:p>
        </w:tc>
        <w:tc>
          <w:tcPr>
            <w:tcW w:w="1714" w:type="dxa"/>
            <w:vMerge/>
            <w:tcBorders>
              <w:left w:val="single" w:sz="4" w:space="0" w:color="000000"/>
            </w:tcBorders>
            <w:shd w:val="clear" w:color="auto" w:fill="D9D9D9"/>
          </w:tcPr>
          <w:p w14:paraId="1F44FB09"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345F3E12"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289D82CD" w14:textId="77777777" w:rsidTr="00C62357">
        <w:trPr>
          <w:trHeight w:val="460"/>
        </w:trPr>
        <w:tc>
          <w:tcPr>
            <w:tcW w:w="4261" w:type="dxa"/>
          </w:tcPr>
          <w:p w14:paraId="6CBE4B72"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Desarrollo del enfoque de la evaluación</w:t>
            </w:r>
          </w:p>
        </w:tc>
        <w:tc>
          <w:tcPr>
            <w:tcW w:w="1714" w:type="dxa"/>
            <w:vMerge/>
            <w:tcBorders>
              <w:left w:val="single" w:sz="4" w:space="0" w:color="000000"/>
            </w:tcBorders>
            <w:shd w:val="clear" w:color="auto" w:fill="D9D9D9"/>
          </w:tcPr>
          <w:p w14:paraId="5B61549D"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3FF80325"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5390EE95" w14:textId="77777777" w:rsidTr="00C62357">
        <w:trPr>
          <w:trHeight w:val="460"/>
        </w:trPr>
        <w:tc>
          <w:tcPr>
            <w:tcW w:w="4261" w:type="dxa"/>
          </w:tcPr>
          <w:p w14:paraId="3DAFBC94"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Revisión de preguntas de evaluación</w:t>
            </w:r>
          </w:p>
        </w:tc>
        <w:tc>
          <w:tcPr>
            <w:tcW w:w="1714" w:type="dxa"/>
            <w:vMerge/>
            <w:tcBorders>
              <w:left w:val="single" w:sz="4" w:space="0" w:color="000000"/>
            </w:tcBorders>
            <w:shd w:val="clear" w:color="auto" w:fill="D9D9D9"/>
          </w:tcPr>
          <w:p w14:paraId="19E245E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18A02AA6"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equipo de monitoreo y equipo técnico implementador.</w:t>
            </w:r>
          </w:p>
        </w:tc>
      </w:tr>
      <w:tr w:rsidR="00C62357" w:rsidRPr="003B3E70" w14:paraId="0E8CC61F" w14:textId="77777777" w:rsidTr="00C62357">
        <w:trPr>
          <w:trHeight w:val="460"/>
        </w:trPr>
        <w:tc>
          <w:tcPr>
            <w:tcW w:w="4261" w:type="dxa"/>
          </w:tcPr>
          <w:p w14:paraId="7A1DA085"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lastRenderedPageBreak/>
              <w:t>Desarrollo del marco metodológico e identificación de la muestra.</w:t>
            </w:r>
          </w:p>
        </w:tc>
        <w:tc>
          <w:tcPr>
            <w:tcW w:w="1714" w:type="dxa"/>
            <w:vMerge/>
            <w:tcBorders>
              <w:left w:val="single" w:sz="4" w:space="0" w:color="000000"/>
            </w:tcBorders>
            <w:shd w:val="clear" w:color="auto" w:fill="D9D9D9"/>
          </w:tcPr>
          <w:p w14:paraId="5DA3F8B7"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76895B9E"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equipo de monitoreo</w:t>
            </w:r>
          </w:p>
        </w:tc>
      </w:tr>
      <w:tr w:rsidR="00C62357" w:rsidRPr="003B3E70" w14:paraId="41BFB6B1" w14:textId="77777777" w:rsidTr="00C62357">
        <w:trPr>
          <w:trHeight w:val="460"/>
        </w:trPr>
        <w:tc>
          <w:tcPr>
            <w:tcW w:w="4261" w:type="dxa"/>
          </w:tcPr>
          <w:p w14:paraId="49994158"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Definición de técnicas de recolección y diseño de instrumentos de recolección de datos.</w:t>
            </w:r>
          </w:p>
        </w:tc>
        <w:tc>
          <w:tcPr>
            <w:tcW w:w="1714" w:type="dxa"/>
            <w:vMerge/>
            <w:tcBorders>
              <w:left w:val="single" w:sz="4" w:space="0" w:color="000000"/>
            </w:tcBorders>
            <w:shd w:val="clear" w:color="auto" w:fill="D9D9D9"/>
          </w:tcPr>
          <w:p w14:paraId="176C9BA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3C9BD824"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equipo de monitoreo y equipo técnico implementador.</w:t>
            </w:r>
          </w:p>
        </w:tc>
      </w:tr>
      <w:tr w:rsidR="00C62357" w:rsidRPr="003B3E70" w14:paraId="37746B30" w14:textId="77777777" w:rsidTr="00C62357">
        <w:trPr>
          <w:trHeight w:val="460"/>
        </w:trPr>
        <w:tc>
          <w:tcPr>
            <w:tcW w:w="4261" w:type="dxa"/>
          </w:tcPr>
          <w:p w14:paraId="72D0876E"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Elaboración de matriz de evaluación</w:t>
            </w:r>
          </w:p>
        </w:tc>
        <w:tc>
          <w:tcPr>
            <w:tcW w:w="1714" w:type="dxa"/>
            <w:vMerge/>
            <w:tcBorders>
              <w:left w:val="single" w:sz="4" w:space="0" w:color="000000"/>
            </w:tcBorders>
            <w:shd w:val="clear" w:color="auto" w:fill="D9D9D9"/>
          </w:tcPr>
          <w:p w14:paraId="44E86CB7"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239F75BC"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equipo de monitoreo.</w:t>
            </w:r>
          </w:p>
        </w:tc>
      </w:tr>
      <w:tr w:rsidR="00C62357" w:rsidRPr="003B3E70" w14:paraId="5E5BEAA3" w14:textId="77777777" w:rsidTr="00C62357">
        <w:trPr>
          <w:trHeight w:val="460"/>
        </w:trPr>
        <w:tc>
          <w:tcPr>
            <w:tcW w:w="4261" w:type="dxa"/>
          </w:tcPr>
          <w:p w14:paraId="0840EBA1"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Definición de cronograma de trabajo.</w:t>
            </w:r>
          </w:p>
        </w:tc>
        <w:tc>
          <w:tcPr>
            <w:tcW w:w="1714" w:type="dxa"/>
            <w:vMerge/>
            <w:tcBorders>
              <w:left w:val="single" w:sz="4" w:space="0" w:color="000000"/>
            </w:tcBorders>
            <w:shd w:val="clear" w:color="auto" w:fill="D9D9D9"/>
          </w:tcPr>
          <w:p w14:paraId="3D9C3523"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2CAF5BA7"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equipo de monitoreo y equipo técnico implementador.</w:t>
            </w:r>
          </w:p>
        </w:tc>
      </w:tr>
      <w:tr w:rsidR="00C62357" w:rsidRPr="003B3E70" w14:paraId="592976D8" w14:textId="77777777" w:rsidTr="00C62357">
        <w:trPr>
          <w:trHeight w:val="388"/>
        </w:trPr>
        <w:tc>
          <w:tcPr>
            <w:tcW w:w="4261" w:type="dxa"/>
          </w:tcPr>
          <w:p w14:paraId="0745484F"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 xml:space="preserve">Elaboración del informe de diseño </w:t>
            </w:r>
            <w:r w:rsidRPr="003B3E70">
              <w:rPr>
                <w:rFonts w:asciiTheme="minorHAnsi" w:hAnsiTheme="minorHAnsi" w:cstheme="minorHAnsi"/>
                <w:i/>
                <w:sz w:val="22"/>
                <w:szCs w:val="22"/>
              </w:rPr>
              <w:t>(Informe preliminar de diseño)</w:t>
            </w:r>
          </w:p>
        </w:tc>
        <w:tc>
          <w:tcPr>
            <w:tcW w:w="1714" w:type="dxa"/>
            <w:vMerge/>
            <w:tcBorders>
              <w:left w:val="single" w:sz="4" w:space="0" w:color="000000"/>
            </w:tcBorders>
            <w:shd w:val="clear" w:color="auto" w:fill="D9D9D9"/>
          </w:tcPr>
          <w:p w14:paraId="07F3B10E"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color w:val="000000"/>
                <w:sz w:val="22"/>
                <w:szCs w:val="22"/>
              </w:rPr>
            </w:pPr>
          </w:p>
        </w:tc>
        <w:tc>
          <w:tcPr>
            <w:tcW w:w="3385" w:type="dxa"/>
          </w:tcPr>
          <w:p w14:paraId="2ADC1BF6"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1A7E8C67" w14:textId="77777777" w:rsidTr="00C62357">
        <w:trPr>
          <w:trHeight w:val="1055"/>
        </w:trPr>
        <w:tc>
          <w:tcPr>
            <w:tcW w:w="4261" w:type="dxa"/>
          </w:tcPr>
          <w:p w14:paraId="26C12B70"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color w:val="000000"/>
                <w:sz w:val="22"/>
                <w:szCs w:val="22"/>
              </w:rPr>
              <w:t>Revisión</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del informe preliminar de diseño, incluye el control de calidad del borrador del informe de diseño.</w:t>
            </w:r>
          </w:p>
          <w:p w14:paraId="5BAC41E6" w14:textId="77777777" w:rsidR="00C62357" w:rsidRPr="003B3E70" w:rsidRDefault="00C62357" w:rsidP="00C62357">
            <w:pPr>
              <w:pBdr>
                <w:top w:val="nil"/>
                <w:left w:val="nil"/>
                <w:bottom w:val="nil"/>
                <w:right w:val="nil"/>
                <w:between w:val="nil"/>
              </w:pBdr>
              <w:rPr>
                <w:rFonts w:asciiTheme="minorHAnsi" w:hAnsiTheme="minorHAnsi" w:cstheme="minorHAnsi"/>
                <w:b/>
                <w:color w:val="000000"/>
                <w:sz w:val="22"/>
                <w:szCs w:val="22"/>
              </w:rPr>
            </w:pPr>
            <w:r w:rsidRPr="003B3E70">
              <w:rPr>
                <w:rFonts w:asciiTheme="minorHAnsi" w:hAnsiTheme="minorHAnsi" w:cstheme="minorHAnsi"/>
                <w:sz w:val="22"/>
                <w:szCs w:val="22"/>
              </w:rPr>
              <w:t>(</w:t>
            </w:r>
            <w:r w:rsidRPr="003B3E70">
              <w:rPr>
                <w:rFonts w:asciiTheme="minorHAnsi" w:hAnsiTheme="minorHAnsi" w:cstheme="minorHAnsi"/>
                <w:i/>
                <w:sz w:val="22"/>
                <w:szCs w:val="22"/>
              </w:rPr>
              <w:t>Observaciones consolidadas por el/la gerente de la evaluación al o la líder del equipo de evaluación)</w:t>
            </w:r>
          </w:p>
        </w:tc>
        <w:tc>
          <w:tcPr>
            <w:tcW w:w="1714" w:type="dxa"/>
            <w:vMerge/>
            <w:tcBorders>
              <w:left w:val="single" w:sz="4" w:space="0" w:color="000000"/>
            </w:tcBorders>
            <w:shd w:val="clear" w:color="auto" w:fill="D9D9D9"/>
          </w:tcPr>
          <w:p w14:paraId="7A690911"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color w:val="000000"/>
                <w:sz w:val="22"/>
                <w:szCs w:val="22"/>
              </w:rPr>
            </w:pPr>
          </w:p>
        </w:tc>
        <w:tc>
          <w:tcPr>
            <w:tcW w:w="3385" w:type="dxa"/>
          </w:tcPr>
          <w:p w14:paraId="2A8DBC53"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sz w:val="22"/>
                <w:szCs w:val="22"/>
              </w:rPr>
              <w:t>Equipo de M&amp;E del proyecto y equipo técnico interagencial.</w:t>
            </w:r>
          </w:p>
        </w:tc>
      </w:tr>
      <w:tr w:rsidR="00C62357" w:rsidRPr="003B3E70" w14:paraId="1835E522" w14:textId="77777777" w:rsidTr="00C62357">
        <w:trPr>
          <w:trHeight w:val="230"/>
        </w:trPr>
        <w:tc>
          <w:tcPr>
            <w:tcW w:w="4261" w:type="dxa"/>
          </w:tcPr>
          <w:p w14:paraId="03DD1381"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color w:val="000000"/>
                <w:sz w:val="22"/>
                <w:szCs w:val="22"/>
              </w:rPr>
              <w:t xml:space="preserve">Revisión y ajuste </w:t>
            </w:r>
            <w:r w:rsidRPr="003B3E70">
              <w:rPr>
                <w:rFonts w:asciiTheme="minorHAnsi" w:hAnsiTheme="minorHAnsi" w:cstheme="minorHAnsi"/>
                <w:sz w:val="22"/>
                <w:szCs w:val="22"/>
              </w:rPr>
              <w:t>del informe preliminar de diseño y entrega de la versión final al o la gerente de la evaluación para su</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aprobación</w:t>
            </w:r>
          </w:p>
          <w:p w14:paraId="5341E54C"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i/>
                <w:color w:val="000000"/>
                <w:sz w:val="22"/>
                <w:szCs w:val="22"/>
              </w:rPr>
            </w:pPr>
            <w:r w:rsidRPr="003B3E70">
              <w:rPr>
                <w:rFonts w:asciiTheme="minorHAnsi" w:hAnsiTheme="minorHAnsi" w:cstheme="minorHAnsi"/>
                <w:i/>
                <w:color w:val="000000"/>
                <w:sz w:val="22"/>
                <w:szCs w:val="22"/>
              </w:rPr>
              <w:t>(Informe de diseño final)</w:t>
            </w:r>
          </w:p>
        </w:tc>
        <w:tc>
          <w:tcPr>
            <w:tcW w:w="1714" w:type="dxa"/>
            <w:vMerge/>
            <w:tcBorders>
              <w:left w:val="single" w:sz="4" w:space="0" w:color="000000"/>
            </w:tcBorders>
            <w:shd w:val="clear" w:color="auto" w:fill="D9D9D9"/>
          </w:tcPr>
          <w:p w14:paraId="22067F9C"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i/>
                <w:color w:val="000000"/>
                <w:sz w:val="22"/>
                <w:szCs w:val="22"/>
              </w:rPr>
            </w:pPr>
          </w:p>
        </w:tc>
        <w:tc>
          <w:tcPr>
            <w:tcW w:w="3385" w:type="dxa"/>
          </w:tcPr>
          <w:p w14:paraId="6E5A45D5"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7B9D56D3" w14:textId="77777777" w:rsidTr="00C62357">
        <w:trPr>
          <w:trHeight w:val="40"/>
        </w:trPr>
        <w:tc>
          <w:tcPr>
            <w:tcW w:w="4261" w:type="dxa"/>
            <w:tcBorders>
              <w:right w:val="single" w:sz="4" w:space="0" w:color="000000"/>
            </w:tcBorders>
            <w:shd w:val="clear" w:color="auto" w:fill="FAC090"/>
          </w:tcPr>
          <w:p w14:paraId="66A3FA6D"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b/>
                <w:color w:val="000000"/>
                <w:sz w:val="22"/>
                <w:szCs w:val="22"/>
              </w:rPr>
            </w:pPr>
            <w:r w:rsidRPr="003B3E70">
              <w:rPr>
                <w:rFonts w:asciiTheme="minorHAnsi" w:hAnsiTheme="minorHAnsi" w:cstheme="minorHAnsi"/>
                <w:b/>
                <w:sz w:val="22"/>
                <w:szCs w:val="22"/>
              </w:rPr>
              <w:t>Fase de campo</w:t>
            </w:r>
          </w:p>
        </w:tc>
        <w:tc>
          <w:tcPr>
            <w:tcW w:w="5099" w:type="dxa"/>
            <w:gridSpan w:val="2"/>
            <w:tcBorders>
              <w:left w:val="single" w:sz="4" w:space="0" w:color="000000"/>
            </w:tcBorders>
            <w:shd w:val="clear" w:color="auto" w:fill="FAC090"/>
          </w:tcPr>
          <w:p w14:paraId="3BCB26D4" w14:textId="77777777" w:rsidR="00C62357" w:rsidRPr="003B3E70" w:rsidRDefault="00C62357" w:rsidP="00C62357">
            <w:pPr>
              <w:pBdr>
                <w:top w:val="nil"/>
                <w:left w:val="nil"/>
                <w:bottom w:val="nil"/>
                <w:right w:val="nil"/>
                <w:between w:val="nil"/>
              </w:pBdr>
              <w:rPr>
                <w:rFonts w:asciiTheme="minorHAnsi" w:hAnsiTheme="minorHAnsi" w:cstheme="minorHAnsi"/>
                <w:b/>
                <w:color w:val="000000"/>
                <w:sz w:val="22"/>
                <w:szCs w:val="22"/>
              </w:rPr>
            </w:pPr>
          </w:p>
        </w:tc>
      </w:tr>
      <w:tr w:rsidR="00C62357" w:rsidRPr="003B3E70" w14:paraId="56CEF428" w14:textId="77777777" w:rsidTr="00C62357">
        <w:trPr>
          <w:trHeight w:val="465"/>
        </w:trPr>
        <w:tc>
          <w:tcPr>
            <w:tcW w:w="4261" w:type="dxa"/>
            <w:tcBorders>
              <w:right w:val="single" w:sz="4" w:space="0" w:color="000000"/>
            </w:tcBorders>
          </w:tcPr>
          <w:p w14:paraId="5E18C540"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Coordinación y preparativos logísticos para la recolección de datos</w:t>
            </w:r>
          </w:p>
        </w:tc>
        <w:tc>
          <w:tcPr>
            <w:tcW w:w="1714" w:type="dxa"/>
            <w:vMerge w:val="restart"/>
            <w:tcBorders>
              <w:left w:val="single" w:sz="4" w:space="0" w:color="000000"/>
            </w:tcBorders>
            <w:shd w:val="clear" w:color="auto" w:fill="D9D9D9"/>
          </w:tcPr>
          <w:p w14:paraId="775417F7" w14:textId="77777777" w:rsidR="00C62357" w:rsidRPr="003B3E70" w:rsidRDefault="00C62357" w:rsidP="00C62357">
            <w:pPr>
              <w:pBdr>
                <w:top w:val="nil"/>
                <w:left w:val="nil"/>
                <w:bottom w:val="nil"/>
                <w:right w:val="nil"/>
                <w:between w:val="nil"/>
              </w:pBdr>
              <w:jc w:val="center"/>
              <w:rPr>
                <w:rFonts w:asciiTheme="minorHAnsi" w:hAnsiTheme="minorHAnsi" w:cstheme="minorHAnsi"/>
                <w:i/>
                <w:color w:val="000000"/>
                <w:sz w:val="22"/>
                <w:szCs w:val="22"/>
              </w:rPr>
            </w:pPr>
            <w:r w:rsidRPr="003B3E70">
              <w:rPr>
                <w:rFonts w:asciiTheme="minorHAnsi" w:hAnsiTheme="minorHAnsi" w:cstheme="minorHAnsi"/>
                <w:i/>
                <w:sz w:val="22"/>
                <w:szCs w:val="22"/>
              </w:rPr>
              <w:t>4 semanas</w:t>
            </w:r>
          </w:p>
        </w:tc>
        <w:tc>
          <w:tcPr>
            <w:tcW w:w="3385" w:type="dxa"/>
          </w:tcPr>
          <w:p w14:paraId="70285843"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Equipo evaluador, e</w:t>
            </w:r>
            <w:r w:rsidRPr="003B3E70">
              <w:rPr>
                <w:rFonts w:asciiTheme="minorHAnsi" w:hAnsiTheme="minorHAnsi" w:cstheme="minorHAnsi"/>
                <w:color w:val="000000"/>
                <w:sz w:val="22"/>
                <w:szCs w:val="22"/>
              </w:rPr>
              <w:t>quipo de monitoreo y equipo técnico implementador.</w:t>
            </w:r>
          </w:p>
        </w:tc>
      </w:tr>
      <w:tr w:rsidR="00C62357" w:rsidRPr="003B3E70" w14:paraId="72E61888" w14:textId="77777777" w:rsidTr="00C62357">
        <w:trPr>
          <w:trHeight w:val="230"/>
        </w:trPr>
        <w:tc>
          <w:tcPr>
            <w:tcW w:w="4261" w:type="dxa"/>
            <w:tcBorders>
              <w:right w:val="single" w:sz="4" w:space="0" w:color="000000"/>
            </w:tcBorders>
          </w:tcPr>
          <w:p w14:paraId="5C797912"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Inicio de la fase de campo</w:t>
            </w:r>
          </w:p>
        </w:tc>
        <w:tc>
          <w:tcPr>
            <w:tcW w:w="1714" w:type="dxa"/>
            <w:vMerge/>
            <w:tcBorders>
              <w:left w:val="single" w:sz="4" w:space="0" w:color="000000"/>
            </w:tcBorders>
            <w:shd w:val="clear" w:color="auto" w:fill="D9D9D9"/>
          </w:tcPr>
          <w:p w14:paraId="3B269FE0"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53D02346"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Equipo evaluador con soporte de e</w:t>
            </w:r>
            <w:r w:rsidRPr="003B3E70">
              <w:rPr>
                <w:rFonts w:asciiTheme="minorHAnsi" w:hAnsiTheme="minorHAnsi" w:cstheme="minorHAnsi"/>
                <w:color w:val="000000"/>
                <w:sz w:val="22"/>
                <w:szCs w:val="22"/>
              </w:rPr>
              <w:t>quipo de monitoreo y equipo técnico implementador.</w:t>
            </w:r>
          </w:p>
        </w:tc>
      </w:tr>
      <w:tr w:rsidR="00C62357" w:rsidRPr="003B3E70" w14:paraId="5B5D71DC" w14:textId="77777777" w:rsidTr="00C62357">
        <w:trPr>
          <w:trHeight w:val="230"/>
        </w:trPr>
        <w:tc>
          <w:tcPr>
            <w:tcW w:w="4261" w:type="dxa"/>
          </w:tcPr>
          <w:p w14:paraId="00480D06"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Reuniones individuales</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 xml:space="preserve">con los oficiales del proyecto para recopilar datos </w:t>
            </w:r>
          </w:p>
        </w:tc>
        <w:tc>
          <w:tcPr>
            <w:tcW w:w="1714" w:type="dxa"/>
            <w:vMerge/>
            <w:tcBorders>
              <w:left w:val="single" w:sz="4" w:space="0" w:color="000000"/>
            </w:tcBorders>
            <w:shd w:val="clear" w:color="auto" w:fill="D9D9D9"/>
          </w:tcPr>
          <w:p w14:paraId="67285D2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color w:val="000000"/>
                <w:sz w:val="22"/>
                <w:szCs w:val="22"/>
              </w:rPr>
            </w:pPr>
          </w:p>
        </w:tc>
        <w:tc>
          <w:tcPr>
            <w:tcW w:w="3385" w:type="dxa"/>
          </w:tcPr>
          <w:p w14:paraId="128A369A"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con soporte del equipo de monitoreo.</w:t>
            </w:r>
          </w:p>
        </w:tc>
      </w:tr>
      <w:tr w:rsidR="00C62357" w:rsidRPr="003B3E70" w14:paraId="1B2E3720" w14:textId="77777777" w:rsidTr="00C62357">
        <w:trPr>
          <w:trHeight w:val="230"/>
        </w:trPr>
        <w:tc>
          <w:tcPr>
            <w:tcW w:w="4261" w:type="dxa"/>
          </w:tcPr>
          <w:p w14:paraId="2AE5DC71"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Recolección de datos primarios a nivel nacional y local.</w:t>
            </w:r>
          </w:p>
        </w:tc>
        <w:tc>
          <w:tcPr>
            <w:tcW w:w="1714" w:type="dxa"/>
            <w:vMerge/>
            <w:tcBorders>
              <w:left w:val="single" w:sz="4" w:space="0" w:color="000000"/>
            </w:tcBorders>
            <w:shd w:val="clear" w:color="auto" w:fill="D9D9D9"/>
          </w:tcPr>
          <w:p w14:paraId="4F46948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61BC985E"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con soporte del equipo de monitoreo.</w:t>
            </w:r>
          </w:p>
        </w:tc>
      </w:tr>
      <w:tr w:rsidR="00C62357" w:rsidRPr="003B3E70" w14:paraId="5423AFC9" w14:textId="77777777" w:rsidTr="00C62357">
        <w:trPr>
          <w:trHeight w:val="230"/>
        </w:trPr>
        <w:tc>
          <w:tcPr>
            <w:tcW w:w="4261" w:type="dxa"/>
          </w:tcPr>
          <w:p w14:paraId="57058C75"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Complementar información con datos secundarios</w:t>
            </w:r>
          </w:p>
        </w:tc>
        <w:tc>
          <w:tcPr>
            <w:tcW w:w="1714" w:type="dxa"/>
            <w:vMerge/>
            <w:tcBorders>
              <w:left w:val="single" w:sz="4" w:space="0" w:color="000000"/>
            </w:tcBorders>
            <w:shd w:val="clear" w:color="auto" w:fill="D9D9D9"/>
          </w:tcPr>
          <w:p w14:paraId="0AEA4970"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590FF480"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con soporte del equipo de monitoreo.</w:t>
            </w:r>
          </w:p>
        </w:tc>
      </w:tr>
      <w:tr w:rsidR="00C62357" w:rsidRPr="003B3E70" w14:paraId="3B149592" w14:textId="77777777" w:rsidTr="00C62357">
        <w:trPr>
          <w:trHeight w:val="230"/>
        </w:trPr>
        <w:tc>
          <w:tcPr>
            <w:tcW w:w="4261" w:type="dxa"/>
          </w:tcPr>
          <w:p w14:paraId="781B9153"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b/>
                <w:sz w:val="22"/>
                <w:szCs w:val="22"/>
              </w:rPr>
              <w:t xml:space="preserve">Recopilación de datos </w:t>
            </w:r>
            <w:r w:rsidRPr="003B3E70">
              <w:rPr>
                <w:rFonts w:asciiTheme="minorHAnsi" w:hAnsiTheme="minorHAnsi" w:cstheme="minorHAnsi"/>
                <w:sz w:val="22"/>
                <w:szCs w:val="22"/>
              </w:rPr>
              <w:t>(incluidas las entrevistas con informantes clave, visitas sobre el terreno para la observación directa, discusiones en grupo, revisión documental, etc.)</w:t>
            </w:r>
          </w:p>
        </w:tc>
        <w:tc>
          <w:tcPr>
            <w:tcW w:w="1714" w:type="dxa"/>
            <w:vMerge/>
            <w:tcBorders>
              <w:left w:val="single" w:sz="4" w:space="0" w:color="000000"/>
            </w:tcBorders>
            <w:shd w:val="clear" w:color="auto" w:fill="D9D9D9"/>
          </w:tcPr>
          <w:p w14:paraId="54A31F27"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color w:val="000000"/>
                <w:sz w:val="22"/>
                <w:szCs w:val="22"/>
              </w:rPr>
            </w:pPr>
          </w:p>
        </w:tc>
        <w:tc>
          <w:tcPr>
            <w:tcW w:w="3385" w:type="dxa"/>
          </w:tcPr>
          <w:p w14:paraId="10EEFAB4"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0E3A1CC0" w14:textId="77777777" w:rsidTr="00C62357">
        <w:trPr>
          <w:trHeight w:val="230"/>
        </w:trPr>
        <w:tc>
          <w:tcPr>
            <w:tcW w:w="4261" w:type="dxa"/>
          </w:tcPr>
          <w:p w14:paraId="1FBAD523"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lastRenderedPageBreak/>
              <w:t>Introducción de datos e información en la matriz de evaluación</w:t>
            </w:r>
          </w:p>
        </w:tc>
        <w:tc>
          <w:tcPr>
            <w:tcW w:w="1714" w:type="dxa"/>
            <w:vMerge/>
            <w:tcBorders>
              <w:left w:val="single" w:sz="4" w:space="0" w:color="000000"/>
            </w:tcBorders>
            <w:shd w:val="clear" w:color="auto" w:fill="D9D9D9"/>
          </w:tcPr>
          <w:p w14:paraId="5D8F640C"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60FE135F" w14:textId="77777777" w:rsidR="00C62357" w:rsidRPr="003B3E70" w:rsidRDefault="00C62357" w:rsidP="00C62357">
            <w:pPr>
              <w:pBdr>
                <w:top w:val="nil"/>
                <w:left w:val="nil"/>
                <w:bottom w:val="nil"/>
                <w:right w:val="nil"/>
                <w:between w:val="nil"/>
              </w:pBdr>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2BA51B20" w14:textId="77777777" w:rsidTr="00C62357">
        <w:trPr>
          <w:trHeight w:val="1440"/>
        </w:trPr>
        <w:tc>
          <w:tcPr>
            <w:tcW w:w="4261" w:type="dxa"/>
          </w:tcPr>
          <w:p w14:paraId="666DA12D"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sz w:val="22"/>
                <w:szCs w:val="22"/>
              </w:rPr>
              <w:t xml:space="preserve">Realización de taller o sesión informativa para presentar los hallazgos y las conclusiones preliminares tras la recopilación de datos al GRE y equipo técnico implementador. </w:t>
            </w:r>
          </w:p>
          <w:p w14:paraId="16CD3ABB"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i/>
                <w:color w:val="000000"/>
                <w:sz w:val="22"/>
                <w:szCs w:val="22"/>
              </w:rPr>
            </w:pPr>
            <w:r w:rsidRPr="003B3E70">
              <w:rPr>
                <w:rFonts w:asciiTheme="minorHAnsi" w:hAnsiTheme="minorHAnsi" w:cstheme="minorHAnsi"/>
                <w:i/>
                <w:sz w:val="22"/>
                <w:szCs w:val="22"/>
              </w:rPr>
              <w:t xml:space="preserve">(Presentación de PowerPoint) </w:t>
            </w:r>
          </w:p>
        </w:tc>
        <w:tc>
          <w:tcPr>
            <w:tcW w:w="1714" w:type="dxa"/>
            <w:vMerge/>
            <w:tcBorders>
              <w:left w:val="single" w:sz="4" w:space="0" w:color="000000"/>
            </w:tcBorders>
            <w:shd w:val="clear" w:color="auto" w:fill="D9D9D9"/>
          </w:tcPr>
          <w:p w14:paraId="5A52C351"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i/>
                <w:color w:val="000000"/>
                <w:sz w:val="22"/>
                <w:szCs w:val="22"/>
              </w:rPr>
            </w:pPr>
          </w:p>
        </w:tc>
        <w:tc>
          <w:tcPr>
            <w:tcW w:w="3385" w:type="dxa"/>
          </w:tcPr>
          <w:p w14:paraId="341BDAC9"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 y equipo de monitoreo.</w:t>
            </w:r>
          </w:p>
        </w:tc>
      </w:tr>
      <w:tr w:rsidR="00C62357" w:rsidRPr="003B3E70" w14:paraId="2FFD04B1" w14:textId="77777777" w:rsidTr="00C62357">
        <w:trPr>
          <w:trHeight w:val="230"/>
        </w:trPr>
        <w:tc>
          <w:tcPr>
            <w:tcW w:w="4261" w:type="dxa"/>
          </w:tcPr>
          <w:p w14:paraId="780E66C0"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Reunión de retroalimentación y consolidación de comentarios para la reunión de evaluación. </w:t>
            </w:r>
          </w:p>
        </w:tc>
        <w:tc>
          <w:tcPr>
            <w:tcW w:w="1714" w:type="dxa"/>
            <w:vMerge/>
            <w:tcBorders>
              <w:left w:val="single" w:sz="4" w:space="0" w:color="000000"/>
            </w:tcBorders>
            <w:shd w:val="clear" w:color="auto" w:fill="D9D9D9"/>
          </w:tcPr>
          <w:p w14:paraId="5B88C291"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color w:val="000000"/>
                <w:sz w:val="22"/>
                <w:szCs w:val="22"/>
              </w:rPr>
            </w:pPr>
          </w:p>
        </w:tc>
        <w:tc>
          <w:tcPr>
            <w:tcW w:w="3385" w:type="dxa"/>
          </w:tcPr>
          <w:p w14:paraId="289D2765" w14:textId="77777777" w:rsidR="00C62357" w:rsidRPr="003B3E70" w:rsidRDefault="00C62357" w:rsidP="00C62357">
            <w:pPr>
              <w:rPr>
                <w:rFonts w:asciiTheme="minorHAnsi" w:hAnsiTheme="minorHAnsi" w:cstheme="minorHAnsi"/>
                <w:color w:val="000000"/>
                <w:sz w:val="22"/>
                <w:szCs w:val="22"/>
              </w:rPr>
            </w:pPr>
            <w:r w:rsidRPr="003B3E70">
              <w:rPr>
                <w:rFonts w:asciiTheme="minorHAnsi" w:hAnsiTheme="minorHAnsi" w:cstheme="minorHAnsi"/>
                <w:sz w:val="22"/>
                <w:szCs w:val="22"/>
              </w:rPr>
              <w:t>Equipo de M&amp;E del proyecto y equipo técnico interagencial.</w:t>
            </w:r>
          </w:p>
        </w:tc>
      </w:tr>
      <w:tr w:rsidR="00C62357" w:rsidRPr="003B3E70" w14:paraId="047B92F9" w14:textId="77777777" w:rsidTr="00C62357">
        <w:trPr>
          <w:trHeight w:val="40"/>
        </w:trPr>
        <w:tc>
          <w:tcPr>
            <w:tcW w:w="4261" w:type="dxa"/>
            <w:tcBorders>
              <w:right w:val="single" w:sz="4" w:space="0" w:color="000000"/>
            </w:tcBorders>
            <w:shd w:val="clear" w:color="auto" w:fill="FAC090"/>
          </w:tcPr>
          <w:p w14:paraId="18A9BA38"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b/>
                <w:color w:val="000000"/>
                <w:sz w:val="22"/>
                <w:szCs w:val="22"/>
              </w:rPr>
            </w:pPr>
            <w:r w:rsidRPr="003B3E70">
              <w:rPr>
                <w:rFonts w:asciiTheme="minorHAnsi" w:hAnsiTheme="minorHAnsi" w:cstheme="minorHAnsi"/>
                <w:b/>
                <w:sz w:val="22"/>
                <w:szCs w:val="22"/>
              </w:rPr>
              <w:t>Fase de elaboración del informe</w:t>
            </w:r>
          </w:p>
        </w:tc>
        <w:tc>
          <w:tcPr>
            <w:tcW w:w="5099" w:type="dxa"/>
            <w:gridSpan w:val="2"/>
            <w:tcBorders>
              <w:left w:val="single" w:sz="4" w:space="0" w:color="000000"/>
            </w:tcBorders>
            <w:shd w:val="clear" w:color="auto" w:fill="FAC090"/>
          </w:tcPr>
          <w:p w14:paraId="4259A77F" w14:textId="77777777" w:rsidR="00C62357" w:rsidRPr="003B3E70" w:rsidRDefault="00C62357" w:rsidP="00C62357">
            <w:pPr>
              <w:pBdr>
                <w:top w:val="nil"/>
                <w:left w:val="nil"/>
                <w:bottom w:val="nil"/>
                <w:right w:val="nil"/>
                <w:between w:val="nil"/>
              </w:pBdr>
              <w:rPr>
                <w:rFonts w:asciiTheme="minorHAnsi" w:hAnsiTheme="minorHAnsi" w:cstheme="minorHAnsi"/>
                <w:b/>
                <w:color w:val="000000"/>
                <w:sz w:val="22"/>
                <w:szCs w:val="22"/>
              </w:rPr>
            </w:pPr>
          </w:p>
        </w:tc>
      </w:tr>
      <w:tr w:rsidR="00C62357" w:rsidRPr="003B3E70" w14:paraId="1D6E4A52" w14:textId="77777777" w:rsidTr="00C62357">
        <w:trPr>
          <w:trHeight w:val="230"/>
        </w:trPr>
        <w:tc>
          <w:tcPr>
            <w:tcW w:w="4261" w:type="dxa"/>
            <w:tcBorders>
              <w:right w:val="single" w:sz="4" w:space="0" w:color="000000"/>
            </w:tcBorders>
          </w:tcPr>
          <w:p w14:paraId="13C21A26"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Recolección adicional de datos si fuera necesario.</w:t>
            </w:r>
          </w:p>
        </w:tc>
        <w:tc>
          <w:tcPr>
            <w:tcW w:w="1714" w:type="dxa"/>
            <w:vMerge w:val="restart"/>
            <w:tcBorders>
              <w:left w:val="single" w:sz="4" w:space="0" w:color="000000"/>
            </w:tcBorders>
            <w:shd w:val="clear" w:color="auto" w:fill="D9D9D9"/>
          </w:tcPr>
          <w:p w14:paraId="1871E66B" w14:textId="77777777" w:rsidR="00C62357" w:rsidRPr="003B3E70" w:rsidRDefault="00C62357" w:rsidP="00C62357">
            <w:pPr>
              <w:pBdr>
                <w:top w:val="nil"/>
                <w:left w:val="nil"/>
                <w:bottom w:val="nil"/>
                <w:right w:val="nil"/>
                <w:between w:val="nil"/>
              </w:pBdr>
              <w:jc w:val="center"/>
              <w:rPr>
                <w:rFonts w:asciiTheme="minorHAnsi" w:hAnsiTheme="minorHAnsi" w:cstheme="minorHAnsi"/>
                <w:color w:val="000000"/>
                <w:sz w:val="22"/>
                <w:szCs w:val="22"/>
              </w:rPr>
            </w:pPr>
            <w:r w:rsidRPr="003B3E70">
              <w:rPr>
                <w:rFonts w:asciiTheme="minorHAnsi" w:hAnsiTheme="minorHAnsi" w:cstheme="minorHAnsi"/>
                <w:sz w:val="22"/>
                <w:szCs w:val="22"/>
              </w:rPr>
              <w:t>4 semanas</w:t>
            </w:r>
          </w:p>
        </w:tc>
        <w:tc>
          <w:tcPr>
            <w:tcW w:w="3385" w:type="dxa"/>
          </w:tcPr>
          <w:p w14:paraId="64A15CB4" w14:textId="77777777" w:rsidR="00C62357" w:rsidRPr="003B3E70" w:rsidRDefault="00C62357" w:rsidP="00C62357">
            <w:pPr>
              <w:pBdr>
                <w:top w:val="nil"/>
                <w:left w:val="nil"/>
                <w:bottom w:val="nil"/>
                <w:right w:val="nil"/>
                <w:between w:val="nil"/>
              </w:pBdr>
              <w:rPr>
                <w:rFonts w:asciiTheme="minorHAnsi" w:hAnsiTheme="minorHAnsi" w:cstheme="minorHAnsi"/>
                <w:sz w:val="22"/>
                <w:szCs w:val="22"/>
              </w:rPr>
            </w:pPr>
            <w:r w:rsidRPr="003B3E70">
              <w:rPr>
                <w:rFonts w:asciiTheme="minorHAnsi" w:hAnsiTheme="minorHAnsi" w:cstheme="minorHAnsi"/>
                <w:sz w:val="22"/>
                <w:szCs w:val="22"/>
              </w:rPr>
              <w:t>Equipo evaluador.</w:t>
            </w:r>
          </w:p>
        </w:tc>
      </w:tr>
      <w:tr w:rsidR="00C62357" w:rsidRPr="003B3E70" w14:paraId="631480C7" w14:textId="77777777" w:rsidTr="00C62357">
        <w:trPr>
          <w:trHeight w:val="230"/>
        </w:trPr>
        <w:tc>
          <w:tcPr>
            <w:tcW w:w="4261" w:type="dxa"/>
            <w:tcBorders>
              <w:right w:val="single" w:sz="4" w:space="0" w:color="000000"/>
            </w:tcBorders>
          </w:tcPr>
          <w:p w14:paraId="2B25F8F8"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sz w:val="22"/>
                <w:szCs w:val="22"/>
              </w:rPr>
              <w:t>Redacción del informe de evaluación preliminar y entrega al o la gerente de la evaluación</w:t>
            </w:r>
          </w:p>
          <w:p w14:paraId="6ACCF904"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i/>
                <w:color w:val="000000"/>
                <w:sz w:val="22"/>
                <w:szCs w:val="22"/>
              </w:rPr>
            </w:pPr>
            <w:r w:rsidRPr="003B3E70">
              <w:rPr>
                <w:rFonts w:asciiTheme="minorHAnsi" w:hAnsiTheme="minorHAnsi" w:cstheme="minorHAnsi"/>
                <w:i/>
                <w:sz w:val="22"/>
                <w:szCs w:val="22"/>
              </w:rPr>
              <w:t>(Informe preliminar de evaluación)</w:t>
            </w:r>
          </w:p>
        </w:tc>
        <w:tc>
          <w:tcPr>
            <w:tcW w:w="1714" w:type="dxa"/>
            <w:vMerge/>
            <w:tcBorders>
              <w:left w:val="single" w:sz="4" w:space="0" w:color="000000"/>
            </w:tcBorders>
            <w:shd w:val="clear" w:color="auto" w:fill="D9D9D9"/>
          </w:tcPr>
          <w:p w14:paraId="5479EDC3"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i/>
                <w:color w:val="000000"/>
                <w:sz w:val="22"/>
                <w:szCs w:val="22"/>
              </w:rPr>
            </w:pPr>
          </w:p>
        </w:tc>
        <w:tc>
          <w:tcPr>
            <w:tcW w:w="3385" w:type="dxa"/>
          </w:tcPr>
          <w:p w14:paraId="64A32D7A"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7697AFF1" w14:textId="77777777" w:rsidTr="00C62357">
        <w:trPr>
          <w:trHeight w:val="230"/>
        </w:trPr>
        <w:tc>
          <w:tcPr>
            <w:tcW w:w="4261" w:type="dxa"/>
          </w:tcPr>
          <w:p w14:paraId="249D3BDE"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b/>
                <w:color w:val="000000"/>
                <w:sz w:val="22"/>
                <w:szCs w:val="22"/>
              </w:rPr>
              <w:t>Revisión</w:t>
            </w:r>
            <w:r w:rsidRPr="003B3E70">
              <w:rPr>
                <w:rFonts w:asciiTheme="minorHAnsi" w:hAnsiTheme="minorHAnsi" w:cstheme="minorHAnsi"/>
                <w:b/>
                <w:sz w:val="22"/>
                <w:szCs w:val="22"/>
              </w:rPr>
              <w:t xml:space="preserve"> del informe preliminar de evaluación </w:t>
            </w:r>
            <w:r w:rsidRPr="003B3E70">
              <w:rPr>
                <w:rFonts w:asciiTheme="minorHAnsi" w:hAnsiTheme="minorHAnsi" w:cstheme="minorHAnsi"/>
                <w:sz w:val="22"/>
                <w:szCs w:val="22"/>
              </w:rPr>
              <w:t>que incluye evaluación de la calidad del informe</w:t>
            </w:r>
          </w:p>
          <w:p w14:paraId="3F0E8ADE"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w:t>
            </w:r>
            <w:r w:rsidRPr="003B3E70">
              <w:rPr>
                <w:rFonts w:asciiTheme="minorHAnsi" w:hAnsiTheme="minorHAnsi" w:cstheme="minorHAnsi"/>
                <w:i/>
                <w:sz w:val="22"/>
                <w:szCs w:val="22"/>
              </w:rPr>
              <w:t>Observaciones consolidadas por el/la gerente de la evaluación al o la líder del equipo de evaluación)</w:t>
            </w:r>
          </w:p>
        </w:tc>
        <w:tc>
          <w:tcPr>
            <w:tcW w:w="1714" w:type="dxa"/>
            <w:vMerge/>
            <w:tcBorders>
              <w:left w:val="single" w:sz="4" w:space="0" w:color="000000"/>
            </w:tcBorders>
            <w:shd w:val="clear" w:color="auto" w:fill="D9D9D9"/>
          </w:tcPr>
          <w:p w14:paraId="2BF22A9C"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color w:val="000000"/>
                <w:sz w:val="22"/>
                <w:szCs w:val="22"/>
              </w:rPr>
            </w:pPr>
          </w:p>
        </w:tc>
        <w:tc>
          <w:tcPr>
            <w:tcW w:w="3385" w:type="dxa"/>
          </w:tcPr>
          <w:p w14:paraId="045972D9"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 xml:space="preserve">Equipo de monitoreo y evaluación, equipos técnicos implementadores. </w:t>
            </w:r>
          </w:p>
        </w:tc>
      </w:tr>
      <w:tr w:rsidR="00C62357" w:rsidRPr="003B3E70" w14:paraId="0426B781" w14:textId="77777777" w:rsidTr="00C62357">
        <w:trPr>
          <w:trHeight w:val="230"/>
        </w:trPr>
        <w:tc>
          <w:tcPr>
            <w:tcW w:w="4261" w:type="dxa"/>
          </w:tcPr>
          <w:p w14:paraId="3445AAD6"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Redacción del informe de evaluación final</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(anexos incluidos)</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y</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entrega al o la gerente de la evaluación</w:t>
            </w:r>
          </w:p>
        </w:tc>
        <w:tc>
          <w:tcPr>
            <w:tcW w:w="1714" w:type="dxa"/>
            <w:vMerge/>
            <w:tcBorders>
              <w:left w:val="single" w:sz="4" w:space="0" w:color="000000"/>
            </w:tcBorders>
            <w:shd w:val="clear" w:color="auto" w:fill="D9D9D9"/>
          </w:tcPr>
          <w:p w14:paraId="6FB79800"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color w:val="000000"/>
                <w:sz w:val="22"/>
                <w:szCs w:val="22"/>
              </w:rPr>
            </w:pPr>
          </w:p>
        </w:tc>
        <w:tc>
          <w:tcPr>
            <w:tcW w:w="3385" w:type="dxa"/>
          </w:tcPr>
          <w:p w14:paraId="714F240B" w14:textId="77777777" w:rsidR="00C62357" w:rsidRPr="003B3E70" w:rsidRDefault="00C62357" w:rsidP="00C62357">
            <w:p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556ADE41" w14:textId="77777777" w:rsidTr="00C62357">
        <w:trPr>
          <w:trHeight w:val="230"/>
        </w:trPr>
        <w:tc>
          <w:tcPr>
            <w:tcW w:w="4261" w:type="dxa"/>
          </w:tcPr>
          <w:p w14:paraId="5C5A8CEE" w14:textId="77777777" w:rsidR="00C62357" w:rsidRPr="003B3E70" w:rsidRDefault="00C62357" w:rsidP="00C62357">
            <w:pPr>
              <w:pBdr>
                <w:top w:val="nil"/>
                <w:left w:val="nil"/>
                <w:bottom w:val="nil"/>
                <w:right w:val="nil"/>
                <w:between w:val="nil"/>
              </w:pBdr>
              <w:rPr>
                <w:rFonts w:asciiTheme="minorHAnsi" w:hAnsiTheme="minorHAnsi" w:cstheme="minorHAnsi"/>
                <w:b/>
                <w:color w:val="000000"/>
                <w:sz w:val="22"/>
                <w:szCs w:val="22"/>
              </w:rPr>
            </w:pPr>
            <w:r w:rsidRPr="003B3E70">
              <w:rPr>
                <w:rFonts w:asciiTheme="minorHAnsi" w:hAnsiTheme="minorHAnsi" w:cstheme="minorHAnsi"/>
                <w:sz w:val="22"/>
                <w:szCs w:val="22"/>
              </w:rPr>
              <w:t>Revisión del informe de la evaluación que incluye el control de calidad</w:t>
            </w:r>
            <w:r w:rsidRPr="003B3E70">
              <w:rPr>
                <w:rFonts w:asciiTheme="minorHAnsi" w:hAnsiTheme="minorHAnsi" w:cstheme="minorHAnsi"/>
                <w:b/>
                <w:sz w:val="22"/>
                <w:szCs w:val="22"/>
              </w:rPr>
              <w:t xml:space="preserve"> </w:t>
            </w:r>
            <w:r w:rsidRPr="003B3E70">
              <w:rPr>
                <w:rFonts w:asciiTheme="minorHAnsi" w:hAnsiTheme="minorHAnsi" w:cstheme="minorHAnsi"/>
                <w:sz w:val="22"/>
                <w:szCs w:val="22"/>
              </w:rPr>
              <w:t xml:space="preserve">del documento </w:t>
            </w:r>
          </w:p>
        </w:tc>
        <w:tc>
          <w:tcPr>
            <w:tcW w:w="1714" w:type="dxa"/>
            <w:vMerge/>
            <w:tcBorders>
              <w:left w:val="single" w:sz="4" w:space="0" w:color="000000"/>
            </w:tcBorders>
            <w:shd w:val="clear" w:color="auto" w:fill="D9D9D9"/>
          </w:tcPr>
          <w:p w14:paraId="18DD61BA"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color w:val="000000"/>
                <w:sz w:val="22"/>
                <w:szCs w:val="22"/>
              </w:rPr>
            </w:pPr>
          </w:p>
        </w:tc>
        <w:tc>
          <w:tcPr>
            <w:tcW w:w="3385" w:type="dxa"/>
          </w:tcPr>
          <w:p w14:paraId="7FFAD92F" w14:textId="77777777" w:rsidR="00C62357" w:rsidRPr="003B3E70" w:rsidRDefault="00C62357" w:rsidP="00C62357">
            <w:pP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 xml:space="preserve">Equipo de monitoreo y evaluación, equipos técnicos implementadores. </w:t>
            </w:r>
          </w:p>
        </w:tc>
      </w:tr>
      <w:tr w:rsidR="00C62357" w:rsidRPr="003B3E70" w14:paraId="7E410270" w14:textId="77777777" w:rsidTr="00C62357">
        <w:trPr>
          <w:trHeight w:val="230"/>
        </w:trPr>
        <w:tc>
          <w:tcPr>
            <w:tcW w:w="4261" w:type="dxa"/>
          </w:tcPr>
          <w:p w14:paraId="7FDD38F4"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 xml:space="preserve">Incorporación de ajustes y entrega del informe de evaluación final. </w:t>
            </w:r>
          </w:p>
        </w:tc>
        <w:tc>
          <w:tcPr>
            <w:tcW w:w="1714" w:type="dxa"/>
            <w:vMerge/>
            <w:tcBorders>
              <w:left w:val="single" w:sz="4" w:space="0" w:color="000000"/>
            </w:tcBorders>
            <w:shd w:val="clear" w:color="auto" w:fill="D9D9D9"/>
          </w:tcPr>
          <w:p w14:paraId="64DEE492"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color w:val="000000"/>
                <w:sz w:val="22"/>
                <w:szCs w:val="22"/>
              </w:rPr>
            </w:pPr>
          </w:p>
        </w:tc>
        <w:tc>
          <w:tcPr>
            <w:tcW w:w="3385" w:type="dxa"/>
          </w:tcPr>
          <w:p w14:paraId="55F39FA9" w14:textId="77777777" w:rsidR="00C62357" w:rsidRPr="003B3E70" w:rsidRDefault="00C62357" w:rsidP="00C62357">
            <w:p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r w:rsidR="00C62357" w:rsidRPr="003B3E70" w14:paraId="52736C3D" w14:textId="77777777" w:rsidTr="00C62357">
        <w:trPr>
          <w:trHeight w:val="230"/>
        </w:trPr>
        <w:tc>
          <w:tcPr>
            <w:tcW w:w="4261" w:type="dxa"/>
          </w:tcPr>
          <w:p w14:paraId="1F07800B"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sz w:val="22"/>
                <w:szCs w:val="22"/>
              </w:rPr>
              <w:t>Entrega de informe final de evaluación</w:t>
            </w:r>
          </w:p>
        </w:tc>
        <w:tc>
          <w:tcPr>
            <w:tcW w:w="1714" w:type="dxa"/>
            <w:vMerge/>
            <w:tcBorders>
              <w:left w:val="single" w:sz="4" w:space="0" w:color="000000"/>
            </w:tcBorders>
            <w:shd w:val="clear" w:color="auto" w:fill="D9D9D9"/>
          </w:tcPr>
          <w:p w14:paraId="7DC7FB7C"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7C07CDE9" w14:textId="77777777" w:rsidR="00C62357" w:rsidRPr="003B3E70" w:rsidRDefault="00C62357" w:rsidP="00C62357">
            <w:pP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Equipo evaluador.</w:t>
            </w:r>
          </w:p>
        </w:tc>
      </w:tr>
      <w:tr w:rsidR="00C62357" w:rsidRPr="003B3E70" w14:paraId="06FFAB64" w14:textId="77777777" w:rsidTr="00C62357">
        <w:trPr>
          <w:trHeight w:val="230"/>
        </w:trPr>
        <w:tc>
          <w:tcPr>
            <w:tcW w:w="4261" w:type="dxa"/>
          </w:tcPr>
          <w:p w14:paraId="310C3F18"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sz w:val="22"/>
                <w:szCs w:val="22"/>
              </w:rPr>
              <w:t xml:space="preserve">Presentación a contrapartes nacionales para revisión y retroalimentación </w:t>
            </w:r>
          </w:p>
        </w:tc>
        <w:tc>
          <w:tcPr>
            <w:tcW w:w="1714" w:type="dxa"/>
            <w:vMerge/>
            <w:tcBorders>
              <w:left w:val="single" w:sz="4" w:space="0" w:color="000000"/>
            </w:tcBorders>
            <w:shd w:val="clear" w:color="auto" w:fill="D9D9D9"/>
          </w:tcPr>
          <w:p w14:paraId="3DDD5AE1"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c>
          <w:tcPr>
            <w:tcW w:w="3385" w:type="dxa"/>
          </w:tcPr>
          <w:p w14:paraId="6FF43770" w14:textId="77777777" w:rsidR="00C62357" w:rsidRPr="003B3E70" w:rsidRDefault="00C62357" w:rsidP="00C62357">
            <w:p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Equipo evaluador.</w:t>
            </w:r>
          </w:p>
        </w:tc>
      </w:tr>
      <w:tr w:rsidR="00C62357" w:rsidRPr="003B3E70" w14:paraId="38A7BCC0" w14:textId="77777777" w:rsidTr="00C62357">
        <w:trPr>
          <w:trHeight w:val="40"/>
        </w:trPr>
        <w:tc>
          <w:tcPr>
            <w:tcW w:w="4261" w:type="dxa"/>
            <w:tcBorders>
              <w:right w:val="single" w:sz="4" w:space="0" w:color="000000"/>
            </w:tcBorders>
            <w:shd w:val="clear" w:color="auto" w:fill="FAC090"/>
          </w:tcPr>
          <w:p w14:paraId="195EDDCB" w14:textId="77777777" w:rsidR="00C62357" w:rsidRPr="003B3E70" w:rsidRDefault="00C62357" w:rsidP="00C62357">
            <w:pPr>
              <w:pBdr>
                <w:top w:val="nil"/>
                <w:left w:val="nil"/>
                <w:bottom w:val="nil"/>
                <w:right w:val="nil"/>
                <w:between w:val="nil"/>
              </w:pBdr>
              <w:spacing w:line="276" w:lineRule="auto"/>
              <w:jc w:val="both"/>
              <w:rPr>
                <w:rFonts w:asciiTheme="minorHAnsi" w:hAnsiTheme="minorHAnsi" w:cstheme="minorHAnsi"/>
                <w:b/>
                <w:i/>
                <w:color w:val="000000"/>
                <w:sz w:val="22"/>
                <w:szCs w:val="22"/>
              </w:rPr>
            </w:pPr>
            <w:r w:rsidRPr="003B3E70">
              <w:rPr>
                <w:rFonts w:asciiTheme="minorHAnsi" w:hAnsiTheme="minorHAnsi" w:cstheme="minorHAnsi"/>
                <w:b/>
                <w:sz w:val="22"/>
                <w:szCs w:val="22"/>
              </w:rPr>
              <w:t>Fase de difusión y facilitación del uso</w:t>
            </w:r>
          </w:p>
        </w:tc>
        <w:tc>
          <w:tcPr>
            <w:tcW w:w="5099" w:type="dxa"/>
            <w:gridSpan w:val="2"/>
            <w:tcBorders>
              <w:left w:val="single" w:sz="4" w:space="0" w:color="000000"/>
            </w:tcBorders>
            <w:shd w:val="clear" w:color="auto" w:fill="FAC090"/>
          </w:tcPr>
          <w:p w14:paraId="676F6CA4"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p>
        </w:tc>
      </w:tr>
      <w:tr w:rsidR="00C62357" w:rsidRPr="003B3E70" w14:paraId="39C7CEED" w14:textId="77777777" w:rsidTr="00C62357">
        <w:trPr>
          <w:trHeight w:val="40"/>
        </w:trPr>
        <w:tc>
          <w:tcPr>
            <w:tcW w:w="4261" w:type="dxa"/>
          </w:tcPr>
          <w:p w14:paraId="1600DE2E"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sz w:val="22"/>
                <w:szCs w:val="22"/>
              </w:rPr>
            </w:pPr>
            <w:r w:rsidRPr="003B3E70">
              <w:rPr>
                <w:rFonts w:asciiTheme="minorHAnsi" w:hAnsiTheme="minorHAnsi" w:cstheme="minorHAnsi"/>
                <w:sz w:val="22"/>
                <w:szCs w:val="22"/>
              </w:rPr>
              <w:lastRenderedPageBreak/>
              <w:t xml:space="preserve">Elaboración de la </w:t>
            </w:r>
            <w:r w:rsidRPr="003B3E70">
              <w:rPr>
                <w:rFonts w:asciiTheme="minorHAnsi" w:hAnsiTheme="minorHAnsi" w:cstheme="minorHAnsi"/>
                <w:b/>
                <w:sz w:val="22"/>
                <w:szCs w:val="22"/>
              </w:rPr>
              <w:t xml:space="preserve">presentación y resumen  </w:t>
            </w:r>
            <w:r w:rsidRPr="003B3E70">
              <w:rPr>
                <w:rFonts w:asciiTheme="minorHAnsi" w:hAnsiTheme="minorHAnsi" w:cstheme="minorHAnsi"/>
                <w:sz w:val="22"/>
                <w:szCs w:val="22"/>
              </w:rPr>
              <w:t>sobre los resultados de la evaluación</w:t>
            </w:r>
          </w:p>
          <w:p w14:paraId="3A5848AD"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sz w:val="22"/>
                <w:szCs w:val="22"/>
              </w:rPr>
              <w:t>(Presentación de Power Point)</w:t>
            </w:r>
          </w:p>
        </w:tc>
        <w:tc>
          <w:tcPr>
            <w:tcW w:w="1714" w:type="dxa"/>
            <w:shd w:val="clear" w:color="auto" w:fill="D9D9D9"/>
          </w:tcPr>
          <w:p w14:paraId="67E8F700" w14:textId="77777777" w:rsidR="00C62357" w:rsidRPr="003B3E70" w:rsidRDefault="00C62357" w:rsidP="00C62357">
            <w:pPr>
              <w:pBdr>
                <w:top w:val="nil"/>
                <w:left w:val="nil"/>
                <w:bottom w:val="nil"/>
                <w:right w:val="nil"/>
                <w:between w:val="nil"/>
              </w:pBdr>
              <w:spacing w:line="276" w:lineRule="auto"/>
              <w:jc w:val="center"/>
              <w:rPr>
                <w:rFonts w:asciiTheme="minorHAnsi" w:hAnsiTheme="minorHAnsi" w:cstheme="minorHAnsi"/>
                <w:color w:val="000000"/>
                <w:sz w:val="22"/>
                <w:szCs w:val="22"/>
              </w:rPr>
            </w:pPr>
            <w:r w:rsidRPr="003B3E70">
              <w:rPr>
                <w:rFonts w:asciiTheme="minorHAnsi" w:hAnsiTheme="minorHAnsi" w:cstheme="minorHAnsi"/>
                <w:sz w:val="22"/>
                <w:szCs w:val="22"/>
              </w:rPr>
              <w:t>1 semanas</w:t>
            </w:r>
          </w:p>
        </w:tc>
        <w:tc>
          <w:tcPr>
            <w:tcW w:w="3385" w:type="dxa"/>
          </w:tcPr>
          <w:p w14:paraId="6F58B940" w14:textId="77777777" w:rsidR="00C62357" w:rsidRPr="003B3E70" w:rsidRDefault="00C62357" w:rsidP="00C62357">
            <w:pPr>
              <w:pBdr>
                <w:top w:val="nil"/>
                <w:left w:val="nil"/>
                <w:bottom w:val="nil"/>
                <w:right w:val="nil"/>
                <w:between w:val="nil"/>
              </w:pBdr>
              <w:spacing w:line="276" w:lineRule="auto"/>
              <w:rPr>
                <w:rFonts w:asciiTheme="minorHAnsi" w:hAnsiTheme="minorHAnsi" w:cstheme="minorHAnsi"/>
                <w:color w:val="000000"/>
                <w:sz w:val="22"/>
                <w:szCs w:val="22"/>
              </w:rPr>
            </w:pPr>
            <w:r w:rsidRPr="003B3E70">
              <w:rPr>
                <w:rFonts w:asciiTheme="minorHAnsi" w:hAnsiTheme="minorHAnsi" w:cstheme="minorHAnsi"/>
                <w:color w:val="000000"/>
                <w:sz w:val="22"/>
                <w:szCs w:val="22"/>
              </w:rPr>
              <w:t>Equipo evaluador.</w:t>
            </w:r>
          </w:p>
        </w:tc>
      </w:tr>
    </w:tbl>
    <w:p w14:paraId="415A2B8C" w14:textId="77777777" w:rsidR="00C62357" w:rsidRPr="003B3E70" w:rsidRDefault="00C62357" w:rsidP="00C62357">
      <w:pPr>
        <w:pStyle w:val="Heading1"/>
        <w:spacing w:before="0"/>
        <w:rPr>
          <w:rFonts w:asciiTheme="minorHAnsi" w:eastAsia="Calibri" w:hAnsiTheme="minorHAnsi" w:cstheme="minorHAnsi"/>
          <w:sz w:val="22"/>
          <w:szCs w:val="22"/>
        </w:rPr>
      </w:pPr>
      <w:bookmarkStart w:id="28" w:name="_heading=h.ypv3d99d03zu" w:colFirst="0" w:colLast="0"/>
      <w:bookmarkEnd w:id="28"/>
    </w:p>
    <w:p w14:paraId="3B455E58" w14:textId="77777777" w:rsidR="00C62357" w:rsidRPr="003B3E70" w:rsidRDefault="00C62357" w:rsidP="00C62357">
      <w:pPr>
        <w:pStyle w:val="Heading1"/>
        <w:spacing w:before="0"/>
        <w:rPr>
          <w:rFonts w:asciiTheme="minorHAnsi" w:eastAsia="Calibri" w:hAnsiTheme="minorHAnsi" w:cstheme="minorHAnsi"/>
          <w:sz w:val="22"/>
          <w:szCs w:val="22"/>
        </w:rPr>
      </w:pPr>
      <w:bookmarkStart w:id="29" w:name="_heading=h.8wmwis43rue3" w:colFirst="0" w:colLast="0"/>
      <w:bookmarkEnd w:id="29"/>
    </w:p>
    <w:p w14:paraId="6F41308E" w14:textId="77777777" w:rsidR="00C62357" w:rsidRPr="003B3E70" w:rsidRDefault="00C62357" w:rsidP="00C62357">
      <w:pPr>
        <w:pStyle w:val="Heading1"/>
        <w:spacing w:before="0"/>
        <w:rPr>
          <w:rFonts w:asciiTheme="minorHAnsi" w:hAnsiTheme="minorHAnsi" w:cstheme="minorHAnsi"/>
          <w:sz w:val="22"/>
          <w:szCs w:val="22"/>
        </w:rPr>
      </w:pPr>
      <w:bookmarkStart w:id="30" w:name="_heading=h.23ckvvd" w:colFirst="0" w:colLast="0"/>
      <w:bookmarkEnd w:id="30"/>
      <w:r w:rsidRPr="003B3E70">
        <w:rPr>
          <w:rFonts w:asciiTheme="minorHAnsi" w:eastAsia="Calibri" w:hAnsiTheme="minorHAnsi" w:cstheme="minorHAnsi"/>
          <w:sz w:val="22"/>
          <w:szCs w:val="22"/>
        </w:rPr>
        <w:t>11. Composición del equipo de evaluación</w:t>
      </w:r>
    </w:p>
    <w:p w14:paraId="32F0A894" w14:textId="77777777" w:rsidR="00C62357" w:rsidRPr="003B3E70" w:rsidRDefault="00C62357" w:rsidP="00C62357">
      <w:pPr>
        <w:pStyle w:val="Heading2"/>
        <w:rPr>
          <w:rFonts w:asciiTheme="minorHAnsi" w:eastAsia="Calibri" w:hAnsiTheme="minorHAnsi" w:cstheme="minorHAnsi"/>
          <w:sz w:val="22"/>
          <w:szCs w:val="22"/>
        </w:rPr>
      </w:pPr>
      <w:bookmarkStart w:id="31" w:name="_heading=h.ihv636" w:colFirst="0" w:colLast="0"/>
      <w:bookmarkEnd w:id="31"/>
      <w:r w:rsidRPr="003B3E70">
        <w:rPr>
          <w:rFonts w:asciiTheme="minorHAnsi" w:eastAsia="Calibri" w:hAnsiTheme="minorHAnsi" w:cstheme="minorHAnsi"/>
          <w:sz w:val="22"/>
          <w:szCs w:val="22"/>
        </w:rPr>
        <w:t>11.1.</w:t>
      </w:r>
      <w:r w:rsidRPr="003B3E70">
        <w:rPr>
          <w:rFonts w:asciiTheme="minorHAnsi" w:eastAsia="Calibri" w:hAnsiTheme="minorHAnsi" w:cstheme="minorHAnsi"/>
          <w:sz w:val="22"/>
          <w:szCs w:val="22"/>
        </w:rPr>
        <w:tab/>
        <w:t>Funciones y responsabilidades del equipo de evaluación</w:t>
      </w:r>
    </w:p>
    <w:p w14:paraId="55800C4F" w14:textId="77777777" w:rsidR="00C62357" w:rsidRPr="003B3E70" w:rsidRDefault="00C62357" w:rsidP="00C62357">
      <w:pPr>
        <w:pBdr>
          <w:top w:val="nil"/>
          <w:left w:val="nil"/>
          <w:bottom w:val="nil"/>
          <w:right w:val="nil"/>
          <w:between w:val="nil"/>
        </w:pBdr>
        <w:jc w:val="both"/>
        <w:rPr>
          <w:rFonts w:asciiTheme="minorHAnsi" w:hAnsiTheme="minorHAnsi" w:cstheme="minorHAnsi"/>
          <w:b/>
          <w:color w:val="000000"/>
          <w:sz w:val="22"/>
          <w:szCs w:val="22"/>
        </w:rPr>
      </w:pPr>
    </w:p>
    <w:p w14:paraId="2C6504AC"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r w:rsidRPr="003B3E70">
        <w:rPr>
          <w:rFonts w:asciiTheme="minorHAnsi" w:hAnsiTheme="minorHAnsi" w:cstheme="minorHAnsi"/>
          <w:b/>
          <w:i/>
          <w:sz w:val="22"/>
          <w:szCs w:val="22"/>
        </w:rPr>
        <w:t>Conformación del equipo</w:t>
      </w:r>
    </w:p>
    <w:p w14:paraId="3A710962"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Para la realización de la evaluación del proyecto </w:t>
      </w:r>
      <w:r w:rsidRPr="003B3E70">
        <w:rPr>
          <w:rFonts w:asciiTheme="minorHAnsi" w:hAnsiTheme="minorHAnsi" w:cstheme="minorHAnsi"/>
          <w:sz w:val="22"/>
          <w:szCs w:val="22"/>
        </w:rPr>
        <w:t>NAB´IL</w:t>
      </w:r>
      <w:r w:rsidRPr="003B3E70">
        <w:rPr>
          <w:rFonts w:asciiTheme="minorHAnsi" w:hAnsiTheme="minorHAnsi" w:cstheme="minorHAnsi"/>
          <w:color w:val="000000"/>
          <w:sz w:val="22"/>
          <w:szCs w:val="22"/>
        </w:rPr>
        <w:t xml:space="preserve"> se contratará a un equipo de evaluación o de consultores, encabezado por un/a consultor/a quien será el evaluador/a principal o líder del equipo, quien será responsable de coordinar el trabajo y asegurar la calidad de la evaluación de acuerdo a normas y estándares indicados en la sección de metodología. </w:t>
      </w:r>
    </w:p>
    <w:p w14:paraId="1D81D8B5" w14:textId="77777777" w:rsidR="00C62357" w:rsidRPr="003B3E70" w:rsidRDefault="00C62357" w:rsidP="00C62357">
      <w:pPr>
        <w:pBdr>
          <w:top w:val="nil"/>
          <w:left w:val="nil"/>
          <w:bottom w:val="nil"/>
          <w:right w:val="nil"/>
          <w:between w:val="nil"/>
        </w:pBdr>
        <w:jc w:val="both"/>
        <w:rPr>
          <w:rFonts w:asciiTheme="minorHAnsi" w:hAnsiTheme="minorHAnsi" w:cstheme="minorHAnsi"/>
          <w:b/>
          <w:color w:val="000000"/>
          <w:sz w:val="22"/>
          <w:szCs w:val="22"/>
        </w:rPr>
      </w:pPr>
    </w:p>
    <w:p w14:paraId="19636502" w14:textId="77777777" w:rsidR="00C62357" w:rsidRPr="003B3E70" w:rsidRDefault="00C62357" w:rsidP="00C62357">
      <w:pPr>
        <w:pBdr>
          <w:top w:val="nil"/>
          <w:left w:val="nil"/>
          <w:bottom w:val="nil"/>
          <w:right w:val="nil"/>
          <w:between w:val="nil"/>
        </w:pBdr>
        <w:jc w:val="both"/>
        <w:rPr>
          <w:rFonts w:asciiTheme="minorHAnsi" w:hAnsiTheme="minorHAnsi" w:cstheme="minorHAnsi"/>
          <w:b/>
          <w:i/>
          <w:color w:val="000000"/>
          <w:sz w:val="22"/>
          <w:szCs w:val="22"/>
        </w:rPr>
      </w:pPr>
      <w:bookmarkStart w:id="32" w:name="_heading=h.32hioqz" w:colFirst="0" w:colLast="0"/>
      <w:bookmarkEnd w:id="32"/>
      <w:r w:rsidRPr="003B3E70">
        <w:rPr>
          <w:rFonts w:asciiTheme="minorHAnsi" w:hAnsiTheme="minorHAnsi" w:cstheme="minorHAnsi"/>
          <w:b/>
          <w:i/>
          <w:sz w:val="22"/>
          <w:szCs w:val="22"/>
        </w:rPr>
        <w:t>Requisitos mínimos del equipo evaluador</w:t>
      </w:r>
    </w:p>
    <w:p w14:paraId="1526BB9F" w14:textId="77777777" w:rsidR="00C62357" w:rsidRPr="003B3E70" w:rsidRDefault="00C62357" w:rsidP="00C62357">
      <w:pPr>
        <w:pBdr>
          <w:top w:val="nil"/>
          <w:left w:val="nil"/>
          <w:bottom w:val="nil"/>
          <w:right w:val="nil"/>
          <w:between w:val="nil"/>
        </w:pBdr>
        <w:jc w:val="both"/>
        <w:rPr>
          <w:rFonts w:asciiTheme="minorHAnsi" w:hAnsiTheme="minorHAnsi" w:cstheme="minorHAnsi"/>
          <w:b/>
          <w:color w:val="000000"/>
          <w:sz w:val="22"/>
          <w:szCs w:val="22"/>
        </w:rPr>
      </w:pPr>
      <w:r w:rsidRPr="003B3E70">
        <w:rPr>
          <w:rFonts w:asciiTheme="minorHAnsi" w:hAnsiTheme="minorHAnsi" w:cstheme="minorHAnsi"/>
          <w:b/>
          <w:sz w:val="22"/>
          <w:szCs w:val="22"/>
        </w:rPr>
        <w:t>Líder del equipo</w:t>
      </w:r>
    </w:p>
    <w:p w14:paraId="09F87797"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El/la líder del equipo de evaluación debe reunir las siguientes competencias, aptitudes y experiencia:</w:t>
      </w:r>
    </w:p>
    <w:p w14:paraId="1C109182"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 xml:space="preserve">Título licenciatura, deseable con maestría </w:t>
      </w:r>
      <w:r w:rsidRPr="003B3E70">
        <w:rPr>
          <w:rFonts w:asciiTheme="minorHAnsi" w:hAnsiTheme="minorHAnsi" w:cstheme="minorHAnsi"/>
          <w:sz w:val="22"/>
          <w:szCs w:val="22"/>
        </w:rPr>
        <w:t xml:space="preserve">en evaluación de programas y proyectos, </w:t>
      </w:r>
      <w:r w:rsidRPr="003B3E70">
        <w:rPr>
          <w:rFonts w:asciiTheme="minorHAnsi" w:hAnsiTheme="minorHAnsi" w:cstheme="minorHAnsi"/>
          <w:color w:val="000000"/>
          <w:sz w:val="22"/>
          <w:szCs w:val="22"/>
        </w:rPr>
        <w:t>estadística, estudios en materia de desarrollo o un ámbito similar.</w:t>
      </w:r>
    </w:p>
    <w:p w14:paraId="42AADDCD"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Al menos 5 años de experiencia en la ejecución o gestión de evaluaciones de proyectos y programas de desarrollo social.</w:t>
      </w:r>
    </w:p>
    <w:p w14:paraId="300BD671" w14:textId="77777777" w:rsidR="00C62357" w:rsidRPr="003B3E70" w:rsidRDefault="00C62357" w:rsidP="00C62357">
      <w:pPr>
        <w:numPr>
          <w:ilvl w:val="0"/>
          <w:numId w:val="19"/>
        </w:num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color w:val="000000"/>
          <w:sz w:val="22"/>
          <w:szCs w:val="22"/>
        </w:rPr>
        <w:t>Amplia experiencia en la dirección de evaluaciones complejas por encargo de los organismos de las Naciones Unidas o de otras organizaciones internacionales y ONG.</w:t>
      </w:r>
    </w:p>
    <w:p w14:paraId="512E8624" w14:textId="77777777" w:rsidR="00C62357" w:rsidRPr="003B3E70" w:rsidRDefault="00C62357" w:rsidP="00C62357">
      <w:pPr>
        <w:numPr>
          <w:ilvl w:val="0"/>
          <w:numId w:val="19"/>
        </w:num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color w:val="000000"/>
          <w:sz w:val="22"/>
          <w:szCs w:val="22"/>
        </w:rPr>
        <w:t>Experiencia en la conducción de equipos técnicos.</w:t>
      </w:r>
    </w:p>
    <w:p w14:paraId="00DCEBCC" w14:textId="77777777" w:rsidR="00C62357" w:rsidRPr="003B3E70" w:rsidRDefault="00C62357" w:rsidP="00C62357">
      <w:pPr>
        <w:numPr>
          <w:ilvl w:val="0"/>
          <w:numId w:val="19"/>
        </w:num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Capacidad para garantizar la ética y la integridad del proceso de evaluación, incluida la confidencialidad y el principio de no causar daño. </w:t>
      </w:r>
    </w:p>
    <w:p w14:paraId="364EA6FC"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Capacidad para integrar de manera consistente perspectivas de derechos humanos, género y pueblos indígenas, en todas las fases del proceso de evaluación.</w:t>
      </w:r>
    </w:p>
    <w:p w14:paraId="0268DC08"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 xml:space="preserve">Conocimientos especializados demostrados en una de las áreas temáticas del proyecto.  </w:t>
      </w:r>
    </w:p>
    <w:p w14:paraId="0BCDCC9E"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Conocimientos avanzados sobre enfoques de evaluación basados en la teoría y capacidad para emplear métodos de recopilación de datos tanto cualitativos como cuantitativos, así como para mantener en las evaluaciones los altos niveles de calidad que establecen el UNFPA y el UNEG.</w:t>
      </w:r>
    </w:p>
    <w:p w14:paraId="712F753B"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Excelentes habilidades analíticas y para resolver problemas. </w:t>
      </w:r>
    </w:p>
    <w:p w14:paraId="44B1533B"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Experiencia trabajando con un equipo multidisciplinario de expertos.</w:t>
      </w:r>
    </w:p>
    <w:p w14:paraId="61D2E442"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Comprobada experiencia en redacción de </w:t>
      </w:r>
      <w:r w:rsidRPr="003B3E70">
        <w:rPr>
          <w:rFonts w:asciiTheme="minorHAnsi" w:hAnsiTheme="minorHAnsi" w:cstheme="minorHAnsi"/>
          <w:sz w:val="22"/>
          <w:szCs w:val="22"/>
        </w:rPr>
        <w:t>documentos</w:t>
      </w:r>
      <w:r w:rsidRPr="003B3E70">
        <w:rPr>
          <w:rFonts w:asciiTheme="minorHAnsi" w:hAnsiTheme="minorHAnsi" w:cstheme="minorHAnsi"/>
          <w:color w:val="000000"/>
          <w:sz w:val="22"/>
          <w:szCs w:val="22"/>
        </w:rPr>
        <w:t xml:space="preserve"> técnicos y reportes de evaluación.</w:t>
      </w:r>
    </w:p>
    <w:p w14:paraId="728BB268"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Excelentes aptitudes interpersonales y comunicativas (en forma oral y escrita).</w:t>
      </w:r>
    </w:p>
    <w:p w14:paraId="74483857"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Dominio oral y escrito del idioma español. Dominio del idioma inglés, deseable.</w:t>
      </w:r>
    </w:p>
    <w:p w14:paraId="11A6457D"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32C484D5"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0C0BD9E4" w14:textId="77777777" w:rsidR="00C62357" w:rsidRPr="003B3E70" w:rsidRDefault="00C62357" w:rsidP="00C62357">
      <w:pPr>
        <w:pBdr>
          <w:top w:val="nil"/>
          <w:left w:val="nil"/>
          <w:bottom w:val="nil"/>
          <w:right w:val="nil"/>
          <w:between w:val="nil"/>
        </w:pBdr>
        <w:jc w:val="both"/>
        <w:rPr>
          <w:rFonts w:asciiTheme="minorHAnsi" w:hAnsiTheme="minorHAnsi" w:cstheme="minorHAnsi"/>
          <w:b/>
          <w:color w:val="000000"/>
          <w:sz w:val="22"/>
          <w:szCs w:val="22"/>
        </w:rPr>
      </w:pPr>
      <w:r w:rsidRPr="003B3E70">
        <w:rPr>
          <w:rFonts w:asciiTheme="minorHAnsi" w:hAnsiTheme="minorHAnsi" w:cstheme="minorHAnsi"/>
          <w:b/>
          <w:sz w:val="22"/>
          <w:szCs w:val="22"/>
        </w:rPr>
        <w:t>Otros integrantes del equipo</w:t>
      </w:r>
    </w:p>
    <w:p w14:paraId="3DB2C06B"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 xml:space="preserve">Título licenciatura, deseable con maestría en </w:t>
      </w:r>
      <w:r w:rsidRPr="003B3E70">
        <w:rPr>
          <w:rFonts w:asciiTheme="minorHAnsi" w:hAnsiTheme="minorHAnsi" w:cstheme="minorHAnsi"/>
          <w:sz w:val="22"/>
          <w:szCs w:val="22"/>
        </w:rPr>
        <w:t xml:space="preserve">migración, salud mental, derechos humanos, </w:t>
      </w:r>
      <w:r w:rsidRPr="003B3E70">
        <w:rPr>
          <w:rFonts w:asciiTheme="minorHAnsi" w:hAnsiTheme="minorHAnsi" w:cstheme="minorHAnsi"/>
          <w:color w:val="000000"/>
          <w:sz w:val="22"/>
          <w:szCs w:val="22"/>
        </w:rPr>
        <w:t>ciencias sociales, demografía o estudios de población, estadística, estudios en materia de desarrollo o un ámbito similar.</w:t>
      </w:r>
    </w:p>
    <w:p w14:paraId="0D8C9261"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 xml:space="preserve">Al menos </w:t>
      </w:r>
      <w:r w:rsidRPr="003B3E70">
        <w:rPr>
          <w:rFonts w:asciiTheme="minorHAnsi" w:hAnsiTheme="minorHAnsi" w:cstheme="minorHAnsi"/>
          <w:sz w:val="22"/>
          <w:szCs w:val="22"/>
        </w:rPr>
        <w:t>3</w:t>
      </w:r>
      <w:r w:rsidRPr="003B3E70">
        <w:rPr>
          <w:rFonts w:asciiTheme="minorHAnsi" w:hAnsiTheme="minorHAnsi" w:cstheme="minorHAnsi"/>
          <w:color w:val="000000"/>
          <w:sz w:val="22"/>
          <w:szCs w:val="22"/>
        </w:rPr>
        <w:t xml:space="preserve"> años de experiencia </w:t>
      </w:r>
      <w:r w:rsidRPr="003B3E70">
        <w:rPr>
          <w:rFonts w:asciiTheme="minorHAnsi" w:hAnsiTheme="minorHAnsi" w:cstheme="minorHAnsi"/>
          <w:sz w:val="22"/>
          <w:szCs w:val="22"/>
        </w:rPr>
        <w:t>en la</w:t>
      </w:r>
      <w:r w:rsidRPr="003B3E70">
        <w:rPr>
          <w:rFonts w:asciiTheme="minorHAnsi" w:hAnsiTheme="minorHAnsi" w:cstheme="minorHAnsi"/>
          <w:color w:val="000000"/>
          <w:sz w:val="22"/>
          <w:szCs w:val="22"/>
        </w:rPr>
        <w:t xml:space="preserve"> ejecución de evaluaciones de proyectos y programas de desarrollo social.</w:t>
      </w:r>
    </w:p>
    <w:p w14:paraId="64D84DFB"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Amplia experiencia en evaluaciones complejas de organismos de las Naciones Unidas o de otras organizaciones internacionales y ONG.</w:t>
      </w:r>
    </w:p>
    <w:p w14:paraId="59347F9B"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Experiencia de trabajo con adolescentes y jóvenes.</w:t>
      </w:r>
    </w:p>
    <w:p w14:paraId="4E104CF4"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Capacidad para velar por la ética y la integridad del proceso de evaluación, lo que engloba la confidencialidad y el principio de “no causar daño”.</w:t>
      </w:r>
    </w:p>
    <w:p w14:paraId="6264F8D7"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Capacidad para integrar sistemáticamente la perspectiva de género, derechos humanos y pueblos indígenas en todas las fases del proceso de evaluación.</w:t>
      </w:r>
    </w:p>
    <w:p w14:paraId="56AB45E4"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Base sólida de conocimientos en materia de enfoques y metodología de evaluación, y probada capacidad para emplear métodos de recopilación de datos tanto cualitativos como cuantitativos.</w:t>
      </w:r>
    </w:p>
    <w:p w14:paraId="03A52A5A"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Formidable capacidad de análisis y para resolver problemas.</w:t>
      </w:r>
    </w:p>
    <w:p w14:paraId="72566F19"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Experiencia de trabajo con equipos multidisciplinarios.</w:t>
      </w:r>
    </w:p>
    <w:p w14:paraId="78F0F8F5"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Excelentes aptitudes interpersonales y comunicativas (en forma oral y escrita).</w:t>
      </w:r>
    </w:p>
    <w:p w14:paraId="4F8BB7FA" w14:textId="77777777" w:rsidR="00C62357" w:rsidRPr="003B3E70" w:rsidRDefault="00C62357" w:rsidP="00C62357">
      <w:pPr>
        <w:numPr>
          <w:ilvl w:val="0"/>
          <w:numId w:val="19"/>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sz w:val="22"/>
          <w:szCs w:val="22"/>
        </w:rPr>
        <w:t>Dominio oral y escrito del idioma español. Dominio del idioma inglés, deseable.</w:t>
      </w:r>
    </w:p>
    <w:p w14:paraId="3E1DDE18"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1ADE0441"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p>
    <w:p w14:paraId="5255FAAB" w14:textId="77777777" w:rsidR="00C62357" w:rsidRPr="003B3E70" w:rsidRDefault="00C62357" w:rsidP="00C62357">
      <w:pPr>
        <w:pStyle w:val="Heading1"/>
        <w:spacing w:before="0"/>
        <w:rPr>
          <w:rFonts w:asciiTheme="minorHAnsi" w:eastAsia="Calibri" w:hAnsiTheme="minorHAnsi" w:cstheme="minorHAnsi"/>
          <w:sz w:val="22"/>
          <w:szCs w:val="22"/>
        </w:rPr>
      </w:pPr>
      <w:bookmarkStart w:id="33" w:name="_heading=h.41mghml" w:colFirst="0" w:colLast="0"/>
      <w:bookmarkEnd w:id="33"/>
      <w:r w:rsidRPr="003B3E70">
        <w:rPr>
          <w:rFonts w:asciiTheme="minorHAnsi" w:eastAsia="Calibri" w:hAnsiTheme="minorHAnsi" w:cstheme="minorHAnsi"/>
          <w:sz w:val="22"/>
          <w:szCs w:val="22"/>
        </w:rPr>
        <w:t>12. Presupuesto y modalidades de pago</w:t>
      </w:r>
    </w:p>
    <w:p w14:paraId="477E4FC8"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Los fondos asignados para la contratación de la consultoría incluyen: honorarios del equipo consultor, impuestos y gastos de viáticos y traslados, gastos de material de oficina, reproducción de materiales, etc. </w:t>
      </w:r>
    </w:p>
    <w:p w14:paraId="53C78771"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28A3E773"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El pago de los </w:t>
      </w:r>
      <w:r w:rsidRPr="003B3E70">
        <w:rPr>
          <w:rFonts w:asciiTheme="minorHAnsi" w:hAnsiTheme="minorHAnsi" w:cstheme="minorHAnsi"/>
          <w:sz w:val="22"/>
          <w:szCs w:val="22"/>
        </w:rPr>
        <w:t>desembolsos se realizará en función de la entrega de los entregables, como se indica a continuación: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6330"/>
        <w:gridCol w:w="1695"/>
      </w:tblGrid>
      <w:tr w:rsidR="00C62357" w:rsidRPr="003B3E70" w14:paraId="48D09B25" w14:textId="77777777" w:rsidTr="00C62357">
        <w:trPr>
          <w:tblHeader/>
        </w:trPr>
        <w:tc>
          <w:tcPr>
            <w:tcW w:w="1320" w:type="dxa"/>
            <w:shd w:val="clear" w:color="auto" w:fill="ED8B00"/>
          </w:tcPr>
          <w:p w14:paraId="32F2E1BF" w14:textId="77777777" w:rsidR="00C62357" w:rsidRPr="003B3E70" w:rsidRDefault="00C62357" w:rsidP="00C62357">
            <w:pPr>
              <w:jc w:val="center"/>
              <w:rPr>
                <w:rFonts w:asciiTheme="minorHAnsi" w:hAnsiTheme="minorHAnsi" w:cstheme="minorHAnsi"/>
                <w:b/>
                <w:color w:val="F2F2F2"/>
                <w:sz w:val="22"/>
                <w:szCs w:val="22"/>
              </w:rPr>
            </w:pPr>
            <w:r w:rsidRPr="003B3E70">
              <w:rPr>
                <w:rFonts w:asciiTheme="minorHAnsi" w:hAnsiTheme="minorHAnsi" w:cstheme="minorHAnsi"/>
                <w:b/>
                <w:color w:val="F2F2F2"/>
                <w:sz w:val="22"/>
                <w:szCs w:val="22"/>
              </w:rPr>
              <w:t>Producto</w:t>
            </w:r>
          </w:p>
        </w:tc>
        <w:tc>
          <w:tcPr>
            <w:tcW w:w="6330" w:type="dxa"/>
            <w:shd w:val="clear" w:color="auto" w:fill="ED8B00"/>
          </w:tcPr>
          <w:p w14:paraId="2ACB345B" w14:textId="77777777" w:rsidR="00C62357" w:rsidRPr="003B3E70" w:rsidRDefault="00C62357" w:rsidP="00C62357">
            <w:pPr>
              <w:jc w:val="center"/>
              <w:rPr>
                <w:rFonts w:asciiTheme="minorHAnsi" w:hAnsiTheme="minorHAnsi" w:cstheme="minorHAnsi"/>
                <w:b/>
                <w:color w:val="F2F2F2"/>
                <w:sz w:val="22"/>
                <w:szCs w:val="22"/>
              </w:rPr>
            </w:pPr>
            <w:r w:rsidRPr="003B3E70">
              <w:rPr>
                <w:rFonts w:asciiTheme="minorHAnsi" w:hAnsiTheme="minorHAnsi" w:cstheme="minorHAnsi"/>
                <w:b/>
                <w:color w:val="F2F2F2"/>
                <w:sz w:val="22"/>
                <w:szCs w:val="22"/>
              </w:rPr>
              <w:t>Detalle</w:t>
            </w:r>
          </w:p>
        </w:tc>
        <w:tc>
          <w:tcPr>
            <w:tcW w:w="1695" w:type="dxa"/>
            <w:shd w:val="clear" w:color="auto" w:fill="ED8B00"/>
          </w:tcPr>
          <w:p w14:paraId="50A443F9" w14:textId="77777777" w:rsidR="00C62357" w:rsidRPr="003B3E70" w:rsidRDefault="00C62357" w:rsidP="00C62357">
            <w:pPr>
              <w:jc w:val="center"/>
              <w:rPr>
                <w:rFonts w:asciiTheme="minorHAnsi" w:hAnsiTheme="minorHAnsi" w:cstheme="minorHAnsi"/>
                <w:b/>
                <w:color w:val="F2F2F2"/>
                <w:sz w:val="22"/>
                <w:szCs w:val="22"/>
              </w:rPr>
            </w:pPr>
            <w:r w:rsidRPr="003B3E70">
              <w:rPr>
                <w:rFonts w:asciiTheme="minorHAnsi" w:hAnsiTheme="minorHAnsi" w:cstheme="minorHAnsi"/>
                <w:b/>
                <w:color w:val="F2F2F2"/>
                <w:sz w:val="22"/>
                <w:szCs w:val="22"/>
              </w:rPr>
              <w:t>Porcentaje de desembolso</w:t>
            </w:r>
          </w:p>
        </w:tc>
      </w:tr>
      <w:tr w:rsidR="00C62357" w:rsidRPr="003B3E70" w14:paraId="24CFAE8D" w14:textId="77777777" w:rsidTr="00C62357">
        <w:tc>
          <w:tcPr>
            <w:tcW w:w="1320" w:type="dxa"/>
          </w:tcPr>
          <w:p w14:paraId="05DCC5AB"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Producto 1</w:t>
            </w:r>
          </w:p>
        </w:tc>
        <w:tc>
          <w:tcPr>
            <w:tcW w:w="6330" w:type="dxa"/>
          </w:tcPr>
          <w:p w14:paraId="0197E1D4"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Informe de diseño aprobado</w:t>
            </w:r>
          </w:p>
          <w:p w14:paraId="3ABF380A" w14:textId="77777777" w:rsidR="00C62357" w:rsidRPr="003B3E70" w:rsidRDefault="00C62357" w:rsidP="00C62357">
            <w:pPr>
              <w:jc w:val="both"/>
              <w:rPr>
                <w:rFonts w:asciiTheme="minorHAnsi" w:hAnsiTheme="minorHAnsi" w:cstheme="minorHAnsi"/>
                <w:color w:val="000000"/>
                <w:sz w:val="22"/>
                <w:szCs w:val="22"/>
              </w:rPr>
            </w:pPr>
          </w:p>
        </w:tc>
        <w:tc>
          <w:tcPr>
            <w:tcW w:w="1695" w:type="dxa"/>
          </w:tcPr>
          <w:p w14:paraId="54D5B00C" w14:textId="77777777" w:rsidR="00C62357" w:rsidRPr="003B3E70" w:rsidRDefault="00C62357" w:rsidP="00C62357">
            <w:pPr>
              <w:jc w:val="center"/>
              <w:rPr>
                <w:rFonts w:asciiTheme="minorHAnsi" w:hAnsiTheme="minorHAnsi" w:cstheme="minorHAnsi"/>
                <w:sz w:val="22"/>
                <w:szCs w:val="22"/>
              </w:rPr>
            </w:pPr>
            <w:r w:rsidRPr="003B3E70">
              <w:rPr>
                <w:rFonts w:asciiTheme="minorHAnsi" w:hAnsiTheme="minorHAnsi" w:cstheme="minorHAnsi"/>
                <w:sz w:val="22"/>
                <w:szCs w:val="22"/>
              </w:rPr>
              <w:t>25%</w:t>
            </w:r>
          </w:p>
        </w:tc>
      </w:tr>
      <w:tr w:rsidR="00C62357" w:rsidRPr="003B3E70" w14:paraId="575466D0" w14:textId="77777777" w:rsidTr="00C62357">
        <w:tc>
          <w:tcPr>
            <w:tcW w:w="1320" w:type="dxa"/>
          </w:tcPr>
          <w:p w14:paraId="4E682A2B"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Producto </w:t>
            </w:r>
            <w:r w:rsidRPr="003B3E70">
              <w:rPr>
                <w:rFonts w:asciiTheme="minorHAnsi" w:hAnsiTheme="minorHAnsi" w:cstheme="minorHAnsi"/>
                <w:sz w:val="22"/>
                <w:szCs w:val="22"/>
              </w:rPr>
              <w:t>2</w:t>
            </w:r>
          </w:p>
        </w:tc>
        <w:tc>
          <w:tcPr>
            <w:tcW w:w="6330" w:type="dxa"/>
          </w:tcPr>
          <w:p w14:paraId="0D269063"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Primer borrador de Informe Final de Evaluación, aprobado.</w:t>
            </w:r>
          </w:p>
          <w:p w14:paraId="1B7DD47F" w14:textId="77777777" w:rsidR="00C62357" w:rsidRPr="003B3E70" w:rsidRDefault="00C62357" w:rsidP="00C62357">
            <w:pPr>
              <w:jc w:val="both"/>
              <w:rPr>
                <w:rFonts w:asciiTheme="minorHAnsi" w:hAnsiTheme="minorHAnsi" w:cstheme="minorHAnsi"/>
                <w:color w:val="000000"/>
                <w:sz w:val="22"/>
                <w:szCs w:val="22"/>
              </w:rPr>
            </w:pPr>
          </w:p>
        </w:tc>
        <w:tc>
          <w:tcPr>
            <w:tcW w:w="1695" w:type="dxa"/>
          </w:tcPr>
          <w:p w14:paraId="454DDE42" w14:textId="77777777" w:rsidR="00C62357" w:rsidRPr="003B3E70" w:rsidRDefault="00C62357" w:rsidP="00C62357">
            <w:pPr>
              <w:jc w:val="center"/>
              <w:rPr>
                <w:rFonts w:asciiTheme="minorHAnsi" w:hAnsiTheme="minorHAnsi" w:cstheme="minorHAnsi"/>
                <w:color w:val="000000"/>
                <w:sz w:val="22"/>
                <w:szCs w:val="22"/>
              </w:rPr>
            </w:pPr>
            <w:r w:rsidRPr="003B3E70">
              <w:rPr>
                <w:rFonts w:asciiTheme="minorHAnsi" w:hAnsiTheme="minorHAnsi" w:cstheme="minorHAnsi"/>
                <w:sz w:val="22"/>
                <w:szCs w:val="22"/>
              </w:rPr>
              <w:t>35</w:t>
            </w:r>
            <w:r w:rsidRPr="003B3E70">
              <w:rPr>
                <w:rFonts w:asciiTheme="minorHAnsi" w:hAnsiTheme="minorHAnsi" w:cstheme="minorHAnsi"/>
                <w:color w:val="000000"/>
                <w:sz w:val="22"/>
                <w:szCs w:val="22"/>
              </w:rPr>
              <w:t>%</w:t>
            </w:r>
          </w:p>
        </w:tc>
      </w:tr>
      <w:tr w:rsidR="00C62357" w:rsidRPr="003B3E70" w14:paraId="64248A16" w14:textId="77777777" w:rsidTr="00C62357">
        <w:tc>
          <w:tcPr>
            <w:tcW w:w="1320" w:type="dxa"/>
          </w:tcPr>
          <w:p w14:paraId="5BF9156C"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Producto </w:t>
            </w:r>
            <w:r w:rsidRPr="003B3E70">
              <w:rPr>
                <w:rFonts w:asciiTheme="minorHAnsi" w:hAnsiTheme="minorHAnsi" w:cstheme="minorHAnsi"/>
                <w:sz w:val="22"/>
                <w:szCs w:val="22"/>
              </w:rPr>
              <w:t>3</w:t>
            </w:r>
          </w:p>
        </w:tc>
        <w:tc>
          <w:tcPr>
            <w:tcW w:w="6330" w:type="dxa"/>
          </w:tcPr>
          <w:p w14:paraId="7DB7C498" w14:textId="77777777" w:rsidR="00C62357" w:rsidRPr="003B3E70" w:rsidRDefault="00C62357" w:rsidP="00C62357">
            <w:pPr>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Informe Final de Evaluación y presentación (Power Point), aprobados.</w:t>
            </w:r>
          </w:p>
        </w:tc>
        <w:tc>
          <w:tcPr>
            <w:tcW w:w="1695" w:type="dxa"/>
          </w:tcPr>
          <w:p w14:paraId="0DFDFECC" w14:textId="77777777" w:rsidR="00C62357" w:rsidRPr="003B3E70" w:rsidRDefault="00C62357" w:rsidP="00C62357">
            <w:pPr>
              <w:jc w:val="center"/>
              <w:rPr>
                <w:rFonts w:asciiTheme="minorHAnsi" w:hAnsiTheme="minorHAnsi" w:cstheme="minorHAnsi"/>
                <w:color w:val="000000"/>
                <w:sz w:val="22"/>
                <w:szCs w:val="22"/>
              </w:rPr>
            </w:pPr>
            <w:r w:rsidRPr="003B3E70">
              <w:rPr>
                <w:rFonts w:asciiTheme="minorHAnsi" w:hAnsiTheme="minorHAnsi" w:cstheme="minorHAnsi"/>
                <w:color w:val="000000"/>
                <w:sz w:val="22"/>
                <w:szCs w:val="22"/>
              </w:rPr>
              <w:t>40%</w:t>
            </w:r>
          </w:p>
        </w:tc>
      </w:tr>
    </w:tbl>
    <w:p w14:paraId="68D24DC0"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66FD9DD5"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p>
    <w:p w14:paraId="37AA1CBE" w14:textId="77777777" w:rsidR="00C62357" w:rsidRPr="003B3E70" w:rsidRDefault="00C62357" w:rsidP="00C62357">
      <w:pPr>
        <w:pStyle w:val="Heading1"/>
        <w:rPr>
          <w:rFonts w:asciiTheme="minorHAnsi" w:eastAsia="Calibri" w:hAnsiTheme="minorHAnsi" w:cstheme="minorHAnsi"/>
          <w:sz w:val="22"/>
          <w:szCs w:val="22"/>
        </w:rPr>
      </w:pPr>
      <w:bookmarkStart w:id="34" w:name="_heading=h.2grqrue" w:colFirst="0" w:colLast="0"/>
      <w:bookmarkEnd w:id="34"/>
      <w:r w:rsidRPr="003B3E70">
        <w:rPr>
          <w:rFonts w:asciiTheme="minorHAnsi" w:eastAsia="Calibri" w:hAnsiTheme="minorHAnsi" w:cstheme="minorHAnsi"/>
          <w:sz w:val="22"/>
          <w:szCs w:val="22"/>
        </w:rPr>
        <w:lastRenderedPageBreak/>
        <w:t>13. Bibliografía y recursos</w:t>
      </w:r>
    </w:p>
    <w:p w14:paraId="141D86CF"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Los siguientes documentos se pondrán a disposición del equipo de evaluación en cuanto se realice su contratación:</w:t>
      </w:r>
    </w:p>
    <w:p w14:paraId="4BC96840"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Marco de Cooperación de las Naciones Unidas para el Desarrollo, UNDAF, 2017-2021.</w:t>
      </w:r>
    </w:p>
    <w:p w14:paraId="08B129CF"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Fondo para la Consolidación de la Paz. Marco Estratégico para Guatemala 2020-2025.</w:t>
      </w:r>
    </w:p>
    <w:p w14:paraId="0F9D936A" w14:textId="77777777" w:rsidR="00C62357" w:rsidRPr="003B3E70" w:rsidRDefault="00C62357" w:rsidP="00C62357">
      <w:pPr>
        <w:numPr>
          <w:ilvl w:val="0"/>
          <w:numId w:val="32"/>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UNFPA Strategic Plan (2022-2025) </w:t>
      </w:r>
    </w:p>
    <w:p w14:paraId="2B2CF93D" w14:textId="77777777" w:rsidR="00C62357" w:rsidRPr="003B3E70" w:rsidRDefault="00C62357" w:rsidP="00C62357">
      <w:pPr>
        <w:numPr>
          <w:ilvl w:val="0"/>
          <w:numId w:val="32"/>
        </w:numP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Integración de los derechos humanos y la igualdad de género en la evaluación, hacia una guía del UNEG. Documento Orientativo. United Nations Evaluations Group (UNEG).</w:t>
      </w:r>
    </w:p>
    <w:p w14:paraId="776267AF" w14:textId="77777777" w:rsidR="00C62357" w:rsidRPr="003B3E70" w:rsidRDefault="00C62357" w:rsidP="00C62357">
      <w:pPr>
        <w:numPr>
          <w:ilvl w:val="0"/>
          <w:numId w:val="32"/>
        </w:numPr>
        <w:spacing w:line="276" w:lineRule="auto"/>
        <w:jc w:val="both"/>
        <w:rPr>
          <w:rFonts w:asciiTheme="minorHAnsi" w:hAnsiTheme="minorHAnsi" w:cstheme="minorHAnsi"/>
          <w:color w:val="000000"/>
          <w:sz w:val="22"/>
          <w:szCs w:val="22"/>
          <w:lang w:val="en-US"/>
        </w:rPr>
      </w:pPr>
      <w:r w:rsidRPr="003B3E70">
        <w:rPr>
          <w:rFonts w:asciiTheme="minorHAnsi" w:hAnsiTheme="minorHAnsi" w:cstheme="minorHAnsi"/>
          <w:sz w:val="22"/>
          <w:szCs w:val="22"/>
          <w:lang w:val="en-US"/>
        </w:rPr>
        <w:t>OECD (2021), Applying Evaluation Criteria Thoughtfully, OECD Publishing, Paris, https://doi.org/10.1787/543e84ed-en.</w:t>
      </w:r>
      <w:r w:rsidRPr="003B3E70">
        <w:rPr>
          <w:rFonts w:asciiTheme="minorHAnsi" w:hAnsiTheme="minorHAnsi" w:cstheme="minorHAnsi"/>
          <w:color w:val="000000"/>
          <w:sz w:val="22"/>
          <w:szCs w:val="22"/>
          <w:lang w:val="en-US"/>
        </w:rPr>
        <w:t xml:space="preserve"> </w:t>
      </w:r>
    </w:p>
    <w:p w14:paraId="15308C34"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color w:val="000000"/>
          <w:sz w:val="22"/>
          <w:szCs w:val="22"/>
          <w:lang w:val="en-US"/>
        </w:rPr>
      </w:pPr>
      <w:r w:rsidRPr="003B3E70">
        <w:rPr>
          <w:rFonts w:asciiTheme="minorHAnsi" w:hAnsiTheme="minorHAnsi" w:cstheme="minorHAnsi"/>
          <w:i/>
          <w:sz w:val="22"/>
          <w:szCs w:val="22"/>
          <w:lang w:val="en-US"/>
        </w:rPr>
        <w:t>Evaluation Handbook: How to Design and Conduct a Country Programme Evaluation at UNFPA</w:t>
      </w:r>
      <w:r w:rsidRPr="003B3E70">
        <w:rPr>
          <w:rFonts w:asciiTheme="minorHAnsi" w:hAnsiTheme="minorHAnsi" w:cstheme="minorHAnsi"/>
          <w:sz w:val="22"/>
          <w:szCs w:val="22"/>
          <w:lang w:val="en-US"/>
        </w:rPr>
        <w:t xml:space="preserve"> (2024)</w:t>
      </w:r>
    </w:p>
    <w:p w14:paraId="027F6276"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 xml:space="preserve">Evaluaciones centralizadas relevantes realizadas por la Oficina de Evaluación del UNFPA </w:t>
      </w:r>
    </w:p>
    <w:p w14:paraId="6BF10BDA"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Documento de proyecto NAB´IL</w:t>
      </w:r>
    </w:p>
    <w:p w14:paraId="196092E0"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Línea de base del proyecto.</w:t>
      </w:r>
    </w:p>
    <w:p w14:paraId="28EF5C57"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Plan Operativo anual 2023 y 2024 del proyecto.</w:t>
      </w:r>
    </w:p>
    <w:p w14:paraId="01B63B98"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Documentación de soporte de la ejecución del proyecto, incluyendo reportes trimestrales y seminanuales.</w:t>
      </w:r>
    </w:p>
    <w:p w14:paraId="4718DC5B"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sz w:val="22"/>
          <w:szCs w:val="22"/>
        </w:rPr>
        <w:t>Auditorías de las actividades realizadas.</w:t>
      </w:r>
    </w:p>
    <w:p w14:paraId="1FCA7A5C" w14:textId="77777777" w:rsidR="00C62357" w:rsidRPr="003B3E70" w:rsidRDefault="00C62357" w:rsidP="00C62357">
      <w:pPr>
        <w:numPr>
          <w:ilvl w:val="0"/>
          <w:numId w:val="32"/>
        </w:numPr>
        <w:pBdr>
          <w:top w:val="nil"/>
          <w:left w:val="nil"/>
          <w:bottom w:val="nil"/>
          <w:right w:val="nil"/>
          <w:between w:val="nil"/>
        </w:pBdr>
        <w:spacing w:line="276" w:lineRule="auto"/>
        <w:jc w:val="both"/>
        <w:rPr>
          <w:rFonts w:asciiTheme="minorHAnsi" w:hAnsiTheme="minorHAnsi" w:cstheme="minorHAnsi"/>
          <w:sz w:val="22"/>
          <w:szCs w:val="22"/>
          <w:lang w:val="en-US"/>
        </w:rPr>
      </w:pPr>
      <w:r w:rsidRPr="003B3E70">
        <w:rPr>
          <w:rFonts w:asciiTheme="minorHAnsi" w:hAnsiTheme="minorHAnsi" w:cstheme="minorHAnsi"/>
          <w:sz w:val="22"/>
          <w:szCs w:val="22"/>
          <w:lang w:val="en-US"/>
        </w:rPr>
        <w:t>Ethical code of conduct for evaluation in the United Nations System, UNEG.</w:t>
      </w:r>
    </w:p>
    <w:p w14:paraId="35C4EA19"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sz w:val="22"/>
          <w:szCs w:val="22"/>
          <w:lang w:val="en-US"/>
        </w:rPr>
      </w:pPr>
    </w:p>
    <w:p w14:paraId="5E559048" w14:textId="77777777" w:rsidR="00C62357" w:rsidRPr="003B3E70" w:rsidRDefault="00C62357" w:rsidP="00C62357">
      <w:pPr>
        <w:pBdr>
          <w:top w:val="nil"/>
          <w:left w:val="nil"/>
          <w:bottom w:val="nil"/>
          <w:right w:val="nil"/>
          <w:between w:val="nil"/>
        </w:pBdr>
        <w:jc w:val="both"/>
        <w:rPr>
          <w:rFonts w:asciiTheme="minorHAnsi" w:hAnsiTheme="minorHAnsi" w:cstheme="minorHAnsi"/>
          <w:color w:val="000000"/>
          <w:sz w:val="22"/>
          <w:szCs w:val="22"/>
        </w:rPr>
      </w:pPr>
      <w:r w:rsidRPr="003B3E70">
        <w:rPr>
          <w:rFonts w:asciiTheme="minorHAnsi" w:hAnsiTheme="minorHAnsi" w:cstheme="minorHAnsi"/>
          <w:sz w:val="22"/>
          <w:szCs w:val="22"/>
        </w:rPr>
        <w:t>No se descarta la utilización de otros documentos de consulta que ayuden a complementar el proceso de evaluación.</w:t>
      </w:r>
    </w:p>
    <w:p w14:paraId="138CF3C6" w14:textId="77777777" w:rsidR="00C62357" w:rsidRPr="003B3E70" w:rsidRDefault="00C62357" w:rsidP="00C62357">
      <w:pPr>
        <w:pStyle w:val="Heading1"/>
        <w:rPr>
          <w:rFonts w:asciiTheme="minorHAnsi" w:eastAsia="Calibri" w:hAnsiTheme="minorHAnsi" w:cstheme="minorHAnsi"/>
          <w:sz w:val="22"/>
          <w:szCs w:val="22"/>
        </w:rPr>
      </w:pPr>
      <w:bookmarkStart w:id="35" w:name="_heading=h.vx1227" w:colFirst="0" w:colLast="0"/>
      <w:bookmarkEnd w:id="35"/>
      <w:r w:rsidRPr="003B3E70">
        <w:rPr>
          <w:rFonts w:asciiTheme="minorHAnsi" w:eastAsia="Calibri" w:hAnsiTheme="minorHAnsi" w:cstheme="minorHAnsi"/>
          <w:sz w:val="22"/>
          <w:szCs w:val="22"/>
        </w:rPr>
        <w:t>14. Presentación de Propuestas</w:t>
      </w:r>
    </w:p>
    <w:p w14:paraId="2170AFB3" w14:textId="77777777" w:rsidR="00C62357" w:rsidRPr="003B3E70" w:rsidRDefault="00C62357" w:rsidP="00C62357">
      <w:pPr>
        <w:pBdr>
          <w:top w:val="nil"/>
          <w:left w:val="nil"/>
          <w:bottom w:val="nil"/>
          <w:right w:val="nil"/>
          <w:between w:val="nil"/>
        </w:pBdr>
        <w:jc w:val="both"/>
        <w:rPr>
          <w:rFonts w:asciiTheme="minorHAnsi" w:hAnsiTheme="minorHAnsi" w:cstheme="minorHAnsi"/>
          <w:sz w:val="22"/>
          <w:szCs w:val="22"/>
        </w:rPr>
      </w:pPr>
      <w:r w:rsidRPr="003B3E70">
        <w:rPr>
          <w:rFonts w:asciiTheme="minorHAnsi" w:hAnsiTheme="minorHAnsi" w:cstheme="minorHAnsi"/>
          <w:sz w:val="22"/>
          <w:szCs w:val="22"/>
        </w:rPr>
        <w:t>La propuesta deberá ser presentada incluyendo la siguiente documentación:</w:t>
      </w:r>
    </w:p>
    <w:p w14:paraId="7B11256A" w14:textId="77777777" w:rsidR="00C62357" w:rsidRPr="003B3E70" w:rsidRDefault="00C62357" w:rsidP="00C62357">
      <w:pPr>
        <w:numPr>
          <w:ilvl w:val="0"/>
          <w:numId w:val="26"/>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Documentación Legal:</w:t>
      </w:r>
    </w:p>
    <w:p w14:paraId="5BD546F9" w14:textId="77777777" w:rsidR="00C62357" w:rsidRPr="003B3E70" w:rsidRDefault="00C62357" w:rsidP="00C62357">
      <w:pPr>
        <w:numPr>
          <w:ilvl w:val="0"/>
          <w:numId w:val="31"/>
        </w:numPr>
        <w:pBdr>
          <w:top w:val="nil"/>
          <w:left w:val="nil"/>
          <w:bottom w:val="nil"/>
          <w:right w:val="nil"/>
          <w:between w:val="nil"/>
        </w:pBdr>
        <w:spacing w:line="276" w:lineRule="auto"/>
        <w:ind w:left="1080"/>
        <w:jc w:val="both"/>
        <w:rPr>
          <w:rFonts w:asciiTheme="minorHAnsi" w:hAnsiTheme="minorHAnsi" w:cstheme="minorHAnsi"/>
          <w:sz w:val="22"/>
          <w:szCs w:val="22"/>
        </w:rPr>
      </w:pPr>
      <w:r w:rsidRPr="003B3E70">
        <w:rPr>
          <w:rFonts w:asciiTheme="minorHAnsi" w:hAnsiTheme="minorHAnsi" w:cstheme="minorHAnsi"/>
          <w:color w:val="000000"/>
          <w:sz w:val="22"/>
          <w:szCs w:val="22"/>
        </w:rPr>
        <w:t>En caso de Empresa, documentación legal de constitución de Empresa.</w:t>
      </w:r>
    </w:p>
    <w:p w14:paraId="201094DA" w14:textId="77777777" w:rsidR="00C62357" w:rsidRPr="003B3E70" w:rsidRDefault="00C62357" w:rsidP="00C62357">
      <w:pPr>
        <w:numPr>
          <w:ilvl w:val="0"/>
          <w:numId w:val="31"/>
        </w:numPr>
        <w:pBdr>
          <w:top w:val="nil"/>
          <w:left w:val="nil"/>
          <w:bottom w:val="nil"/>
          <w:right w:val="nil"/>
          <w:between w:val="nil"/>
        </w:pBdr>
        <w:spacing w:line="276" w:lineRule="auto"/>
        <w:ind w:left="1080"/>
        <w:jc w:val="both"/>
        <w:rPr>
          <w:rFonts w:asciiTheme="minorHAnsi" w:hAnsiTheme="minorHAnsi" w:cstheme="minorHAnsi"/>
          <w:sz w:val="22"/>
          <w:szCs w:val="22"/>
        </w:rPr>
      </w:pPr>
      <w:r w:rsidRPr="003B3E70">
        <w:rPr>
          <w:rFonts w:asciiTheme="minorHAnsi" w:hAnsiTheme="minorHAnsi" w:cstheme="minorHAnsi"/>
          <w:color w:val="000000"/>
          <w:sz w:val="22"/>
          <w:szCs w:val="22"/>
        </w:rPr>
        <w:t>Documento único de identificación, pasaporte de consultores o representante Legal, si es una empresa.</w:t>
      </w:r>
    </w:p>
    <w:p w14:paraId="372B333B" w14:textId="77777777" w:rsidR="00C62357" w:rsidRPr="003B3E70" w:rsidRDefault="00C62357" w:rsidP="00C62357">
      <w:pPr>
        <w:numPr>
          <w:ilvl w:val="0"/>
          <w:numId w:val="31"/>
        </w:numPr>
        <w:pBdr>
          <w:top w:val="nil"/>
          <w:left w:val="nil"/>
          <w:bottom w:val="nil"/>
          <w:right w:val="nil"/>
          <w:between w:val="nil"/>
        </w:pBdr>
        <w:spacing w:line="276" w:lineRule="auto"/>
        <w:ind w:left="1080"/>
        <w:jc w:val="both"/>
        <w:rPr>
          <w:rFonts w:asciiTheme="minorHAnsi" w:hAnsiTheme="minorHAnsi" w:cstheme="minorHAnsi"/>
          <w:sz w:val="22"/>
          <w:szCs w:val="22"/>
        </w:rPr>
      </w:pPr>
      <w:r w:rsidRPr="003B3E70">
        <w:rPr>
          <w:rFonts w:asciiTheme="minorHAnsi" w:hAnsiTheme="minorHAnsi" w:cstheme="minorHAnsi"/>
          <w:color w:val="000000"/>
          <w:sz w:val="22"/>
          <w:szCs w:val="22"/>
        </w:rPr>
        <w:t>Certificado de RENAS para cada miembro del equipo evaluador.</w:t>
      </w:r>
    </w:p>
    <w:p w14:paraId="0F593594" w14:textId="77777777" w:rsidR="00C62357" w:rsidRPr="003B3E70" w:rsidRDefault="00C62357" w:rsidP="00C62357">
      <w:pPr>
        <w:numPr>
          <w:ilvl w:val="0"/>
          <w:numId w:val="31"/>
        </w:numPr>
        <w:pBdr>
          <w:top w:val="nil"/>
          <w:left w:val="nil"/>
          <w:bottom w:val="nil"/>
          <w:right w:val="nil"/>
          <w:between w:val="nil"/>
        </w:pBdr>
        <w:spacing w:line="276" w:lineRule="auto"/>
        <w:ind w:left="1080"/>
        <w:jc w:val="both"/>
        <w:rPr>
          <w:rFonts w:asciiTheme="minorHAnsi" w:hAnsiTheme="minorHAnsi" w:cstheme="minorHAnsi"/>
          <w:sz w:val="22"/>
          <w:szCs w:val="22"/>
        </w:rPr>
      </w:pPr>
      <w:r w:rsidRPr="003B3E70">
        <w:rPr>
          <w:rFonts w:asciiTheme="minorHAnsi" w:hAnsiTheme="minorHAnsi" w:cstheme="minorHAnsi"/>
          <w:color w:val="000000"/>
          <w:sz w:val="22"/>
          <w:szCs w:val="22"/>
        </w:rPr>
        <w:t>Certificado de RTU</w:t>
      </w:r>
    </w:p>
    <w:p w14:paraId="6C692BC1" w14:textId="77777777" w:rsidR="00C62357" w:rsidRPr="003B3E70" w:rsidRDefault="00C62357" w:rsidP="00C62357">
      <w:pPr>
        <w:pBdr>
          <w:top w:val="nil"/>
          <w:left w:val="nil"/>
          <w:bottom w:val="nil"/>
          <w:right w:val="nil"/>
          <w:between w:val="nil"/>
        </w:pBdr>
        <w:ind w:left="1080"/>
        <w:jc w:val="both"/>
        <w:rPr>
          <w:rFonts w:asciiTheme="minorHAnsi" w:hAnsiTheme="minorHAnsi" w:cstheme="minorHAnsi"/>
          <w:color w:val="000000"/>
          <w:sz w:val="22"/>
          <w:szCs w:val="22"/>
        </w:rPr>
      </w:pPr>
    </w:p>
    <w:p w14:paraId="19C085C6" w14:textId="77777777" w:rsidR="00C62357" w:rsidRPr="003B3E70" w:rsidRDefault="00C62357" w:rsidP="00C62357">
      <w:pPr>
        <w:numPr>
          <w:ilvl w:val="0"/>
          <w:numId w:val="26"/>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Propuesta Técnica</w:t>
      </w:r>
    </w:p>
    <w:p w14:paraId="09D8BDBF" w14:textId="77777777" w:rsidR="00C62357" w:rsidRPr="003B3E70" w:rsidRDefault="00C62357" w:rsidP="00C62357">
      <w:pPr>
        <w:numPr>
          <w:ilvl w:val="0"/>
          <w:numId w:val="27"/>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Carta del oferente dirigida a UNFPA confirmando interés y disponibilidad, firmada</w:t>
      </w:r>
    </w:p>
    <w:p w14:paraId="5AF4006F" w14:textId="77777777" w:rsidR="00C62357" w:rsidRPr="003B3E70" w:rsidRDefault="00C62357" w:rsidP="00C62357">
      <w:pPr>
        <w:numPr>
          <w:ilvl w:val="0"/>
          <w:numId w:val="27"/>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Propuesta técnica y metodológica de la consultoría con su respectivo plan de trabajo, basado en los términos de referencia.</w:t>
      </w:r>
    </w:p>
    <w:p w14:paraId="5DC17711" w14:textId="77777777" w:rsidR="00C62357" w:rsidRPr="003B3E70" w:rsidRDefault="00C62357" w:rsidP="00C62357">
      <w:pPr>
        <w:numPr>
          <w:ilvl w:val="0"/>
          <w:numId w:val="27"/>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Definición de roles y responsabilidades de cada miembro.</w:t>
      </w:r>
    </w:p>
    <w:p w14:paraId="6201B1B9" w14:textId="77777777" w:rsidR="00C62357" w:rsidRPr="003B3E70" w:rsidRDefault="00C62357" w:rsidP="00C62357">
      <w:pPr>
        <w:numPr>
          <w:ilvl w:val="0"/>
          <w:numId w:val="27"/>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Copia de CV de cada miembro del equipo consultor y credenciales académicas.</w:t>
      </w:r>
    </w:p>
    <w:p w14:paraId="760BEB48" w14:textId="77777777" w:rsidR="00C62357" w:rsidRPr="003B3E70" w:rsidRDefault="00C62357" w:rsidP="00C62357">
      <w:pPr>
        <w:numPr>
          <w:ilvl w:val="0"/>
          <w:numId w:val="27"/>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Portafolio de trabajos similares relacionados con esta consultoría.</w:t>
      </w:r>
    </w:p>
    <w:p w14:paraId="424E2AA2"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color w:val="000000"/>
          <w:sz w:val="22"/>
          <w:szCs w:val="22"/>
        </w:rPr>
      </w:pPr>
    </w:p>
    <w:p w14:paraId="4BC65DE5" w14:textId="77777777" w:rsidR="00C62357" w:rsidRPr="003B3E70" w:rsidRDefault="00C62357" w:rsidP="00C62357">
      <w:pPr>
        <w:numPr>
          <w:ilvl w:val="0"/>
          <w:numId w:val="26"/>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Propuesta Económica</w:t>
      </w:r>
    </w:p>
    <w:p w14:paraId="140CFA41" w14:textId="77777777" w:rsidR="00C62357" w:rsidRPr="003B3E70" w:rsidRDefault="00C62357" w:rsidP="00C62357">
      <w:pPr>
        <w:numPr>
          <w:ilvl w:val="0"/>
          <w:numId w:val="21"/>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La propuesta económica deberá incluir el detalle de los costos necesarios para la realización de la evaluación, por actividad y rubro de gastos: honorarios profesionales, gastos operativos, logísticos, viajes (alimentación, alojamiento, transporte, materiales, entre otros)</w:t>
      </w:r>
    </w:p>
    <w:p w14:paraId="50E93DD8" w14:textId="77777777" w:rsidR="00C62357" w:rsidRPr="003B3E70" w:rsidRDefault="00C62357" w:rsidP="00C62357">
      <w:pPr>
        <w:numPr>
          <w:ilvl w:val="0"/>
          <w:numId w:val="21"/>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Incluir los impuestos de acuerdo a ley.</w:t>
      </w:r>
    </w:p>
    <w:p w14:paraId="1EF66415" w14:textId="77777777" w:rsidR="00C62357" w:rsidRPr="003B3E70" w:rsidRDefault="00C62357" w:rsidP="00C62357">
      <w:pPr>
        <w:pBdr>
          <w:top w:val="nil"/>
          <w:left w:val="nil"/>
          <w:bottom w:val="nil"/>
          <w:right w:val="nil"/>
          <w:between w:val="nil"/>
        </w:pBdr>
        <w:ind w:left="1080"/>
        <w:jc w:val="both"/>
        <w:rPr>
          <w:rFonts w:asciiTheme="minorHAnsi" w:hAnsiTheme="minorHAnsi" w:cstheme="minorHAnsi"/>
          <w:color w:val="000000"/>
          <w:sz w:val="22"/>
          <w:szCs w:val="22"/>
        </w:rPr>
      </w:pPr>
    </w:p>
    <w:p w14:paraId="6D6A4095" w14:textId="77777777" w:rsidR="00C62357" w:rsidRPr="003B3E70" w:rsidRDefault="00C62357" w:rsidP="00C62357">
      <w:pPr>
        <w:numPr>
          <w:ilvl w:val="0"/>
          <w:numId w:val="26"/>
        </w:numPr>
        <w:pBdr>
          <w:top w:val="nil"/>
          <w:left w:val="nil"/>
          <w:bottom w:val="nil"/>
          <w:right w:val="nil"/>
          <w:between w:val="nil"/>
        </w:pBdr>
        <w:spacing w:line="276" w:lineRule="auto"/>
        <w:jc w:val="both"/>
        <w:rPr>
          <w:rFonts w:asciiTheme="minorHAnsi" w:hAnsiTheme="minorHAnsi" w:cstheme="minorHAnsi"/>
          <w:sz w:val="22"/>
          <w:szCs w:val="22"/>
        </w:rPr>
      </w:pPr>
      <w:r w:rsidRPr="003B3E70">
        <w:rPr>
          <w:rFonts w:asciiTheme="minorHAnsi" w:hAnsiTheme="minorHAnsi" w:cstheme="minorHAnsi"/>
          <w:color w:val="000000"/>
          <w:sz w:val="22"/>
          <w:szCs w:val="22"/>
        </w:rPr>
        <w:t>Criterios de evaluación</w:t>
      </w:r>
    </w:p>
    <w:p w14:paraId="203C94DC" w14:textId="77777777" w:rsidR="00C62357" w:rsidRPr="003B3E70" w:rsidRDefault="00C62357" w:rsidP="00C62357">
      <w:pPr>
        <w:pBdr>
          <w:top w:val="nil"/>
          <w:left w:val="nil"/>
          <w:bottom w:val="nil"/>
          <w:right w:val="nil"/>
          <w:between w:val="nil"/>
        </w:pBdr>
        <w:ind w:left="720"/>
        <w:jc w:val="both"/>
        <w:rPr>
          <w:rFonts w:asciiTheme="minorHAnsi" w:hAnsiTheme="minorHAnsi" w:cstheme="minorHAnsi"/>
          <w:color w:val="000000"/>
          <w:sz w:val="22"/>
          <w:szCs w:val="22"/>
        </w:rPr>
      </w:pPr>
      <w:r w:rsidRPr="003B3E70">
        <w:rPr>
          <w:rFonts w:asciiTheme="minorHAnsi" w:hAnsiTheme="minorHAnsi" w:cstheme="minorHAnsi"/>
          <w:color w:val="000000"/>
          <w:sz w:val="22"/>
          <w:szCs w:val="22"/>
        </w:rPr>
        <w:t xml:space="preserve">Las propuestas serán evaluadas por un equipo evaluador, </w:t>
      </w:r>
      <w:r w:rsidRPr="003B3E70">
        <w:rPr>
          <w:rFonts w:asciiTheme="minorHAnsi" w:hAnsiTheme="minorHAnsi" w:cstheme="minorHAnsi"/>
          <w:sz w:val="22"/>
          <w:szCs w:val="22"/>
        </w:rPr>
        <w:t>con</w:t>
      </w:r>
      <w:r w:rsidRPr="003B3E70">
        <w:rPr>
          <w:rFonts w:asciiTheme="minorHAnsi" w:hAnsiTheme="minorHAnsi" w:cstheme="minorHAnsi"/>
          <w:color w:val="000000"/>
          <w:sz w:val="22"/>
          <w:szCs w:val="22"/>
        </w:rPr>
        <w:t xml:space="preserve"> base </w:t>
      </w:r>
      <w:r w:rsidRPr="003B3E70">
        <w:rPr>
          <w:rFonts w:asciiTheme="minorHAnsi" w:hAnsiTheme="minorHAnsi" w:cstheme="minorHAnsi"/>
          <w:sz w:val="22"/>
          <w:szCs w:val="22"/>
        </w:rPr>
        <w:t>en</w:t>
      </w:r>
      <w:r w:rsidRPr="003B3E70">
        <w:rPr>
          <w:rFonts w:asciiTheme="minorHAnsi" w:hAnsiTheme="minorHAnsi" w:cstheme="minorHAnsi"/>
          <w:color w:val="000000"/>
          <w:sz w:val="22"/>
          <w:szCs w:val="22"/>
        </w:rPr>
        <w:t xml:space="preserve"> los siguientes criterios y puntajes:</w:t>
      </w:r>
    </w:p>
    <w:p w14:paraId="4F2771CB" w14:textId="77777777" w:rsidR="00C62357" w:rsidRDefault="00C62357" w:rsidP="00C62357">
      <w:pPr>
        <w:jc w:val="both"/>
      </w:pPr>
    </w:p>
    <w:p w14:paraId="37456997" w14:textId="77777777" w:rsidR="00C62357" w:rsidRDefault="00C62357" w:rsidP="00C62357">
      <w:pPr>
        <w:jc w:val="both"/>
      </w:pPr>
    </w:p>
    <w:sdt>
      <w:sdtPr>
        <w:tag w:val="goog_rdk_0"/>
        <w:id w:val="-1352569081"/>
        <w:lock w:val="contentLocked"/>
      </w:sdtPr>
      <w:sdtEndPr/>
      <w:sdtContent>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7410"/>
            <w:gridCol w:w="1350"/>
          </w:tblGrid>
          <w:tr w:rsidR="00C62357" w14:paraId="44C95B71" w14:textId="77777777" w:rsidTr="00C62357">
            <w:tc>
              <w:tcPr>
                <w:tcW w:w="600" w:type="dxa"/>
                <w:shd w:val="clear" w:color="auto" w:fill="CCCCCC"/>
                <w:tcMar>
                  <w:top w:w="100" w:type="dxa"/>
                  <w:left w:w="100" w:type="dxa"/>
                  <w:bottom w:w="100" w:type="dxa"/>
                  <w:right w:w="100" w:type="dxa"/>
                </w:tcMar>
              </w:tcPr>
              <w:p w14:paraId="7CF08E75" w14:textId="77777777" w:rsidR="00C62357" w:rsidRDefault="00C62357" w:rsidP="00C62357">
                <w:pPr>
                  <w:widowControl w:val="0"/>
                  <w:pBdr>
                    <w:top w:val="nil"/>
                    <w:left w:val="nil"/>
                    <w:bottom w:val="nil"/>
                    <w:right w:val="nil"/>
                    <w:between w:val="nil"/>
                  </w:pBdr>
                  <w:jc w:val="center"/>
                  <w:rPr>
                    <w:b/>
                  </w:rPr>
                </w:pPr>
                <w:r>
                  <w:rPr>
                    <w:b/>
                  </w:rPr>
                  <w:t>No.</w:t>
                </w:r>
              </w:p>
            </w:tc>
            <w:tc>
              <w:tcPr>
                <w:tcW w:w="7410" w:type="dxa"/>
                <w:shd w:val="clear" w:color="auto" w:fill="CCCCCC"/>
                <w:tcMar>
                  <w:top w:w="100" w:type="dxa"/>
                  <w:left w:w="100" w:type="dxa"/>
                  <w:bottom w:w="100" w:type="dxa"/>
                  <w:right w:w="100" w:type="dxa"/>
                </w:tcMar>
              </w:tcPr>
              <w:p w14:paraId="33961F15" w14:textId="77777777" w:rsidR="00C62357" w:rsidRDefault="00C62357" w:rsidP="00C62357">
                <w:pPr>
                  <w:widowControl w:val="0"/>
                  <w:pBdr>
                    <w:top w:val="nil"/>
                    <w:left w:val="nil"/>
                    <w:bottom w:val="nil"/>
                    <w:right w:val="nil"/>
                    <w:between w:val="nil"/>
                  </w:pBdr>
                  <w:rPr>
                    <w:b/>
                  </w:rPr>
                </w:pPr>
                <w:r>
                  <w:rPr>
                    <w:b/>
                  </w:rPr>
                  <w:t>Criterios</w:t>
                </w:r>
              </w:p>
            </w:tc>
            <w:tc>
              <w:tcPr>
                <w:tcW w:w="1350" w:type="dxa"/>
                <w:shd w:val="clear" w:color="auto" w:fill="CCCCCC"/>
                <w:tcMar>
                  <w:top w:w="100" w:type="dxa"/>
                  <w:left w:w="100" w:type="dxa"/>
                  <w:bottom w:w="100" w:type="dxa"/>
                  <w:right w:w="100" w:type="dxa"/>
                </w:tcMar>
              </w:tcPr>
              <w:p w14:paraId="213336C8" w14:textId="77777777" w:rsidR="00C62357" w:rsidRDefault="00C62357" w:rsidP="00C62357">
                <w:pPr>
                  <w:widowControl w:val="0"/>
                  <w:pBdr>
                    <w:top w:val="nil"/>
                    <w:left w:val="nil"/>
                    <w:bottom w:val="nil"/>
                    <w:right w:val="nil"/>
                    <w:between w:val="nil"/>
                  </w:pBdr>
                  <w:jc w:val="center"/>
                  <w:rPr>
                    <w:b/>
                  </w:rPr>
                </w:pPr>
                <w:r>
                  <w:rPr>
                    <w:b/>
                  </w:rPr>
                  <w:t>Puntaje</w:t>
                </w:r>
              </w:p>
            </w:tc>
          </w:tr>
          <w:tr w:rsidR="00C62357" w14:paraId="45DFD8C5" w14:textId="77777777" w:rsidTr="00C62357">
            <w:tc>
              <w:tcPr>
                <w:tcW w:w="600" w:type="dxa"/>
                <w:shd w:val="clear" w:color="auto" w:fill="6D9EEB"/>
                <w:tcMar>
                  <w:top w:w="100" w:type="dxa"/>
                  <w:left w:w="100" w:type="dxa"/>
                  <w:bottom w:w="100" w:type="dxa"/>
                  <w:right w:w="100" w:type="dxa"/>
                </w:tcMar>
              </w:tcPr>
              <w:p w14:paraId="7BC5CE25" w14:textId="77777777" w:rsidR="00C62357" w:rsidRDefault="00C62357" w:rsidP="00C62357">
                <w:pPr>
                  <w:widowControl w:val="0"/>
                  <w:pBdr>
                    <w:top w:val="nil"/>
                    <w:left w:val="nil"/>
                    <w:bottom w:val="nil"/>
                    <w:right w:val="nil"/>
                    <w:between w:val="nil"/>
                  </w:pBdr>
                  <w:jc w:val="center"/>
                  <w:rPr>
                    <w:color w:val="FFFFFF"/>
                  </w:rPr>
                </w:pPr>
                <w:r>
                  <w:rPr>
                    <w:color w:val="FFFFFF"/>
                  </w:rPr>
                  <w:t>1</w:t>
                </w:r>
              </w:p>
            </w:tc>
            <w:tc>
              <w:tcPr>
                <w:tcW w:w="7410" w:type="dxa"/>
                <w:shd w:val="clear" w:color="auto" w:fill="6D9EEB"/>
                <w:tcMar>
                  <w:top w:w="100" w:type="dxa"/>
                  <w:left w:w="100" w:type="dxa"/>
                  <w:bottom w:w="100" w:type="dxa"/>
                  <w:right w:w="100" w:type="dxa"/>
                </w:tcMar>
              </w:tcPr>
              <w:p w14:paraId="6E82684F" w14:textId="77777777" w:rsidR="00C62357" w:rsidRDefault="00C62357" w:rsidP="00C62357">
                <w:pPr>
                  <w:jc w:val="both"/>
                  <w:rPr>
                    <w:color w:val="FFFFFF"/>
                  </w:rPr>
                </w:pPr>
                <w:r>
                  <w:rPr>
                    <w:color w:val="FFFFFF"/>
                  </w:rPr>
                  <w:t>Cumplimientos de requisitos administrativos, legales y certificados solicitados</w:t>
                </w:r>
              </w:p>
            </w:tc>
            <w:tc>
              <w:tcPr>
                <w:tcW w:w="1350" w:type="dxa"/>
                <w:shd w:val="clear" w:color="auto" w:fill="6D9EEB"/>
                <w:tcMar>
                  <w:top w:w="100" w:type="dxa"/>
                  <w:left w:w="100" w:type="dxa"/>
                  <w:bottom w:w="100" w:type="dxa"/>
                  <w:right w:w="100" w:type="dxa"/>
                </w:tcMar>
              </w:tcPr>
              <w:p w14:paraId="1BE89D1B" w14:textId="77777777" w:rsidR="00C62357" w:rsidRDefault="00C62357" w:rsidP="00C62357">
                <w:pPr>
                  <w:widowControl w:val="0"/>
                  <w:pBdr>
                    <w:top w:val="nil"/>
                    <w:left w:val="nil"/>
                    <w:bottom w:val="nil"/>
                    <w:right w:val="nil"/>
                    <w:between w:val="nil"/>
                  </w:pBdr>
                  <w:jc w:val="center"/>
                  <w:rPr>
                    <w:color w:val="FFFFFF"/>
                  </w:rPr>
                </w:pPr>
                <w:r>
                  <w:rPr>
                    <w:color w:val="FFFFFF"/>
                  </w:rPr>
                  <w:t>15 puntos</w:t>
                </w:r>
              </w:p>
            </w:tc>
          </w:tr>
          <w:tr w:rsidR="00C62357" w14:paraId="6D754679" w14:textId="77777777" w:rsidTr="00C62357">
            <w:tc>
              <w:tcPr>
                <w:tcW w:w="600" w:type="dxa"/>
                <w:shd w:val="clear" w:color="auto" w:fill="6D9EEB"/>
                <w:tcMar>
                  <w:top w:w="100" w:type="dxa"/>
                  <w:left w:w="100" w:type="dxa"/>
                  <w:bottom w:w="100" w:type="dxa"/>
                  <w:right w:w="100" w:type="dxa"/>
                </w:tcMar>
              </w:tcPr>
              <w:p w14:paraId="378BCDBE" w14:textId="77777777" w:rsidR="00C62357" w:rsidRDefault="00C62357" w:rsidP="00C62357">
                <w:pPr>
                  <w:widowControl w:val="0"/>
                  <w:pBdr>
                    <w:top w:val="nil"/>
                    <w:left w:val="nil"/>
                    <w:bottom w:val="nil"/>
                    <w:right w:val="nil"/>
                    <w:between w:val="nil"/>
                  </w:pBdr>
                  <w:jc w:val="center"/>
                  <w:rPr>
                    <w:color w:val="FFFFFF"/>
                  </w:rPr>
                </w:pPr>
                <w:r>
                  <w:rPr>
                    <w:color w:val="FFFFFF"/>
                  </w:rPr>
                  <w:t>2</w:t>
                </w:r>
              </w:p>
            </w:tc>
            <w:tc>
              <w:tcPr>
                <w:tcW w:w="7410" w:type="dxa"/>
                <w:shd w:val="clear" w:color="auto" w:fill="6D9EEB"/>
                <w:tcMar>
                  <w:top w:w="100" w:type="dxa"/>
                  <w:left w:w="100" w:type="dxa"/>
                  <w:bottom w:w="100" w:type="dxa"/>
                  <w:right w:w="100" w:type="dxa"/>
                </w:tcMar>
              </w:tcPr>
              <w:p w14:paraId="0960B324" w14:textId="77777777" w:rsidR="00C62357" w:rsidRDefault="00C62357" w:rsidP="00C62357">
                <w:pPr>
                  <w:widowControl w:val="0"/>
                  <w:pBdr>
                    <w:top w:val="nil"/>
                    <w:left w:val="nil"/>
                    <w:bottom w:val="nil"/>
                    <w:right w:val="nil"/>
                    <w:between w:val="nil"/>
                  </w:pBdr>
                  <w:rPr>
                    <w:color w:val="FFFFFF"/>
                  </w:rPr>
                </w:pPr>
                <w:r>
                  <w:rPr>
                    <w:color w:val="FFFFFF"/>
                  </w:rPr>
                  <w:t>Equipo evaluador</w:t>
                </w:r>
              </w:p>
            </w:tc>
            <w:tc>
              <w:tcPr>
                <w:tcW w:w="1350" w:type="dxa"/>
                <w:shd w:val="clear" w:color="auto" w:fill="6D9EEB"/>
                <w:tcMar>
                  <w:top w:w="100" w:type="dxa"/>
                  <w:left w:w="100" w:type="dxa"/>
                  <w:bottom w:w="100" w:type="dxa"/>
                  <w:right w:w="100" w:type="dxa"/>
                </w:tcMar>
              </w:tcPr>
              <w:p w14:paraId="5DC519A2" w14:textId="77777777" w:rsidR="00C62357" w:rsidRDefault="00C62357" w:rsidP="00C62357">
                <w:pPr>
                  <w:widowControl w:val="0"/>
                  <w:pBdr>
                    <w:top w:val="nil"/>
                    <w:left w:val="nil"/>
                    <w:bottom w:val="nil"/>
                    <w:right w:val="nil"/>
                    <w:between w:val="nil"/>
                  </w:pBdr>
                  <w:jc w:val="center"/>
                  <w:rPr>
                    <w:color w:val="FFFFFF"/>
                  </w:rPr>
                </w:pPr>
                <w:r>
                  <w:rPr>
                    <w:color w:val="FFFFFF"/>
                  </w:rPr>
                  <w:t>45 puntos</w:t>
                </w:r>
              </w:p>
            </w:tc>
          </w:tr>
          <w:tr w:rsidR="00C62357" w14:paraId="7588A1A3" w14:textId="77777777" w:rsidTr="00C62357">
            <w:tc>
              <w:tcPr>
                <w:tcW w:w="600" w:type="dxa"/>
                <w:shd w:val="clear" w:color="auto" w:fill="auto"/>
                <w:tcMar>
                  <w:top w:w="100" w:type="dxa"/>
                  <w:left w:w="100" w:type="dxa"/>
                  <w:bottom w:w="100" w:type="dxa"/>
                  <w:right w:w="100" w:type="dxa"/>
                </w:tcMar>
              </w:tcPr>
              <w:p w14:paraId="471D7C01" w14:textId="77777777" w:rsidR="00C62357" w:rsidRDefault="00C62357" w:rsidP="00C62357">
                <w:pPr>
                  <w:widowControl w:val="0"/>
                  <w:pBdr>
                    <w:top w:val="nil"/>
                    <w:left w:val="nil"/>
                    <w:bottom w:val="nil"/>
                    <w:right w:val="nil"/>
                    <w:between w:val="nil"/>
                  </w:pBdr>
                  <w:jc w:val="center"/>
                </w:pPr>
                <w:r>
                  <w:t>2.1</w:t>
                </w:r>
              </w:p>
            </w:tc>
            <w:tc>
              <w:tcPr>
                <w:tcW w:w="7410" w:type="dxa"/>
                <w:shd w:val="clear" w:color="auto" w:fill="auto"/>
                <w:tcMar>
                  <w:top w:w="100" w:type="dxa"/>
                  <w:left w:w="100" w:type="dxa"/>
                  <w:bottom w:w="100" w:type="dxa"/>
                  <w:right w:w="100" w:type="dxa"/>
                </w:tcMar>
              </w:tcPr>
              <w:p w14:paraId="512B0981" w14:textId="77777777" w:rsidR="00C62357" w:rsidRDefault="00C62357" w:rsidP="00C62357">
                <w:pPr>
                  <w:widowControl w:val="0"/>
                  <w:pBdr>
                    <w:top w:val="nil"/>
                    <w:left w:val="nil"/>
                    <w:bottom w:val="nil"/>
                    <w:right w:val="nil"/>
                    <w:between w:val="nil"/>
                  </w:pBdr>
                </w:pPr>
                <w:r>
                  <w:t>CV detallado con estudios requeridos de cada miembro del equipo consultor</w:t>
                </w:r>
              </w:p>
            </w:tc>
            <w:tc>
              <w:tcPr>
                <w:tcW w:w="1350" w:type="dxa"/>
                <w:shd w:val="clear" w:color="auto" w:fill="auto"/>
                <w:tcMar>
                  <w:top w:w="100" w:type="dxa"/>
                  <w:left w:w="100" w:type="dxa"/>
                  <w:bottom w:w="100" w:type="dxa"/>
                  <w:right w:w="100" w:type="dxa"/>
                </w:tcMar>
              </w:tcPr>
              <w:p w14:paraId="7B187D37" w14:textId="77777777" w:rsidR="00C62357" w:rsidRDefault="00C62357" w:rsidP="00C62357">
                <w:pPr>
                  <w:widowControl w:val="0"/>
                  <w:pBdr>
                    <w:top w:val="nil"/>
                    <w:left w:val="nil"/>
                    <w:bottom w:val="nil"/>
                    <w:right w:val="nil"/>
                    <w:between w:val="nil"/>
                  </w:pBdr>
                  <w:jc w:val="center"/>
                </w:pPr>
                <w:r>
                  <w:t>5 puntos</w:t>
                </w:r>
              </w:p>
            </w:tc>
          </w:tr>
          <w:tr w:rsidR="00C62357" w14:paraId="7C9D2DDA" w14:textId="77777777" w:rsidTr="00C62357">
            <w:trPr>
              <w:trHeight w:val="1180"/>
            </w:trPr>
            <w:tc>
              <w:tcPr>
                <w:tcW w:w="600" w:type="dxa"/>
                <w:shd w:val="clear" w:color="auto" w:fill="auto"/>
                <w:tcMar>
                  <w:top w:w="100" w:type="dxa"/>
                  <w:left w:w="100" w:type="dxa"/>
                  <w:bottom w:w="100" w:type="dxa"/>
                  <w:right w:w="100" w:type="dxa"/>
                </w:tcMar>
              </w:tcPr>
              <w:p w14:paraId="15ADD165" w14:textId="77777777" w:rsidR="00C62357" w:rsidRDefault="00C62357" w:rsidP="00C62357">
                <w:pPr>
                  <w:widowControl w:val="0"/>
                  <w:pBdr>
                    <w:top w:val="nil"/>
                    <w:left w:val="nil"/>
                    <w:bottom w:val="nil"/>
                    <w:right w:val="nil"/>
                    <w:between w:val="nil"/>
                  </w:pBdr>
                  <w:jc w:val="center"/>
                </w:pPr>
                <w:r>
                  <w:t>2.2</w:t>
                </w:r>
              </w:p>
            </w:tc>
            <w:tc>
              <w:tcPr>
                <w:tcW w:w="7410" w:type="dxa"/>
                <w:shd w:val="clear" w:color="auto" w:fill="auto"/>
                <w:tcMar>
                  <w:top w:w="100" w:type="dxa"/>
                  <w:left w:w="100" w:type="dxa"/>
                  <w:bottom w:w="100" w:type="dxa"/>
                  <w:right w:w="100" w:type="dxa"/>
                </w:tcMar>
              </w:tcPr>
              <w:p w14:paraId="4846C7D0" w14:textId="77777777" w:rsidR="00C62357" w:rsidRDefault="00C62357" w:rsidP="00C62357">
                <w:r>
                  <w:t>Líder del equipo con cinco o más años de experiencia en evaluación o elaboración de análisis cualitativos y/o cuantitativos de programas, proyectos, intervenciones o estrategias preferentemente en Guatemala.</w:t>
                </w:r>
              </w:p>
            </w:tc>
            <w:tc>
              <w:tcPr>
                <w:tcW w:w="1350" w:type="dxa"/>
                <w:shd w:val="clear" w:color="auto" w:fill="auto"/>
                <w:tcMar>
                  <w:top w:w="100" w:type="dxa"/>
                  <w:left w:w="100" w:type="dxa"/>
                  <w:bottom w:w="100" w:type="dxa"/>
                  <w:right w:w="100" w:type="dxa"/>
                </w:tcMar>
              </w:tcPr>
              <w:p w14:paraId="5E6C5246" w14:textId="77777777" w:rsidR="00C62357" w:rsidRDefault="00C62357" w:rsidP="00C62357">
                <w:pPr>
                  <w:widowControl w:val="0"/>
                  <w:pBdr>
                    <w:top w:val="nil"/>
                    <w:left w:val="nil"/>
                    <w:bottom w:val="nil"/>
                    <w:right w:val="nil"/>
                    <w:between w:val="nil"/>
                  </w:pBdr>
                  <w:jc w:val="center"/>
                </w:pPr>
                <w:r>
                  <w:t>10 puntos</w:t>
                </w:r>
              </w:p>
            </w:tc>
          </w:tr>
          <w:tr w:rsidR="00C62357" w14:paraId="0E3964CE" w14:textId="77777777" w:rsidTr="00C62357">
            <w:tc>
              <w:tcPr>
                <w:tcW w:w="600" w:type="dxa"/>
                <w:shd w:val="clear" w:color="auto" w:fill="auto"/>
                <w:tcMar>
                  <w:top w:w="100" w:type="dxa"/>
                  <w:left w:w="100" w:type="dxa"/>
                  <w:bottom w:w="100" w:type="dxa"/>
                  <w:right w:w="100" w:type="dxa"/>
                </w:tcMar>
              </w:tcPr>
              <w:p w14:paraId="34F51003" w14:textId="77777777" w:rsidR="00C62357" w:rsidRDefault="00C62357" w:rsidP="00C62357">
                <w:pPr>
                  <w:widowControl w:val="0"/>
                  <w:pBdr>
                    <w:top w:val="nil"/>
                    <w:left w:val="nil"/>
                    <w:bottom w:val="nil"/>
                    <w:right w:val="nil"/>
                    <w:between w:val="nil"/>
                  </w:pBdr>
                  <w:jc w:val="center"/>
                </w:pPr>
                <w:r>
                  <w:t>2.3</w:t>
                </w:r>
              </w:p>
            </w:tc>
            <w:tc>
              <w:tcPr>
                <w:tcW w:w="7410" w:type="dxa"/>
                <w:shd w:val="clear" w:color="auto" w:fill="auto"/>
                <w:tcMar>
                  <w:top w:w="100" w:type="dxa"/>
                  <w:left w:w="100" w:type="dxa"/>
                  <w:bottom w:w="100" w:type="dxa"/>
                  <w:right w:w="100" w:type="dxa"/>
                </w:tcMar>
              </w:tcPr>
              <w:p w14:paraId="38741AD5" w14:textId="77777777" w:rsidR="00C62357" w:rsidRDefault="00C62357" w:rsidP="00C62357">
                <w:r>
                  <w:t>Líder del equipo con cinco o más años de experiencia en procesos de recopilación, sistematización y análisis de información, así como de investigación con métodos mixtos y enfoques participativos.</w:t>
                </w:r>
              </w:p>
            </w:tc>
            <w:tc>
              <w:tcPr>
                <w:tcW w:w="1350" w:type="dxa"/>
                <w:shd w:val="clear" w:color="auto" w:fill="auto"/>
                <w:tcMar>
                  <w:top w:w="100" w:type="dxa"/>
                  <w:left w:w="100" w:type="dxa"/>
                  <w:bottom w:w="100" w:type="dxa"/>
                  <w:right w:w="100" w:type="dxa"/>
                </w:tcMar>
              </w:tcPr>
              <w:p w14:paraId="59362BC1" w14:textId="77777777" w:rsidR="00C62357" w:rsidRDefault="00C62357" w:rsidP="00C62357">
                <w:pPr>
                  <w:widowControl w:val="0"/>
                  <w:pBdr>
                    <w:top w:val="nil"/>
                    <w:left w:val="nil"/>
                    <w:bottom w:val="nil"/>
                    <w:right w:val="nil"/>
                    <w:between w:val="nil"/>
                  </w:pBdr>
                  <w:jc w:val="center"/>
                </w:pPr>
                <w:r>
                  <w:t>10 puntos</w:t>
                </w:r>
              </w:p>
            </w:tc>
          </w:tr>
          <w:tr w:rsidR="00C62357" w14:paraId="400C372A" w14:textId="77777777" w:rsidTr="00C62357">
            <w:tc>
              <w:tcPr>
                <w:tcW w:w="600" w:type="dxa"/>
                <w:shd w:val="clear" w:color="auto" w:fill="auto"/>
                <w:tcMar>
                  <w:top w:w="100" w:type="dxa"/>
                  <w:left w:w="100" w:type="dxa"/>
                  <w:bottom w:w="100" w:type="dxa"/>
                  <w:right w:w="100" w:type="dxa"/>
                </w:tcMar>
              </w:tcPr>
              <w:p w14:paraId="4ADCF692" w14:textId="77777777" w:rsidR="00C62357" w:rsidRDefault="00C62357" w:rsidP="00C62357">
                <w:pPr>
                  <w:widowControl w:val="0"/>
                  <w:pBdr>
                    <w:top w:val="nil"/>
                    <w:left w:val="nil"/>
                    <w:bottom w:val="nil"/>
                    <w:right w:val="nil"/>
                    <w:between w:val="nil"/>
                  </w:pBdr>
                  <w:jc w:val="center"/>
                </w:pPr>
                <w:r>
                  <w:t>2.4</w:t>
                </w:r>
              </w:p>
            </w:tc>
            <w:tc>
              <w:tcPr>
                <w:tcW w:w="7410" w:type="dxa"/>
                <w:shd w:val="clear" w:color="auto" w:fill="auto"/>
                <w:tcMar>
                  <w:top w:w="100" w:type="dxa"/>
                  <w:left w:w="100" w:type="dxa"/>
                  <w:bottom w:w="100" w:type="dxa"/>
                  <w:right w:w="100" w:type="dxa"/>
                </w:tcMar>
              </w:tcPr>
              <w:p w14:paraId="19EC20AC" w14:textId="77777777" w:rsidR="00C62357" w:rsidRDefault="00C62357" w:rsidP="00C62357">
                <w:r>
                  <w:t>Otros integrantes del  equipo con cinco o más años de experiencia en evaluación o elaboración de análisis cualitativos y/o cuantitativos de programas, proyectos, intervenciones o estrategias preferentemente en Guatemala.</w:t>
                </w:r>
              </w:p>
            </w:tc>
            <w:tc>
              <w:tcPr>
                <w:tcW w:w="1350" w:type="dxa"/>
                <w:shd w:val="clear" w:color="auto" w:fill="auto"/>
                <w:tcMar>
                  <w:top w:w="100" w:type="dxa"/>
                  <w:left w:w="100" w:type="dxa"/>
                  <w:bottom w:w="100" w:type="dxa"/>
                  <w:right w:w="100" w:type="dxa"/>
                </w:tcMar>
              </w:tcPr>
              <w:p w14:paraId="12AE33F7" w14:textId="77777777" w:rsidR="00C62357" w:rsidRDefault="00C62357" w:rsidP="00C62357">
                <w:pPr>
                  <w:widowControl w:val="0"/>
                  <w:jc w:val="center"/>
                </w:pPr>
                <w:r>
                  <w:t>10 puntos</w:t>
                </w:r>
              </w:p>
            </w:tc>
          </w:tr>
          <w:tr w:rsidR="00C62357" w14:paraId="416B5648" w14:textId="77777777" w:rsidTr="00C62357">
            <w:tc>
              <w:tcPr>
                <w:tcW w:w="600" w:type="dxa"/>
                <w:shd w:val="clear" w:color="auto" w:fill="auto"/>
                <w:tcMar>
                  <w:top w:w="100" w:type="dxa"/>
                  <w:left w:w="100" w:type="dxa"/>
                  <w:bottom w:w="100" w:type="dxa"/>
                  <w:right w:w="100" w:type="dxa"/>
                </w:tcMar>
              </w:tcPr>
              <w:p w14:paraId="2FAD1515" w14:textId="77777777" w:rsidR="00C62357" w:rsidRDefault="00C62357" w:rsidP="00C62357">
                <w:pPr>
                  <w:widowControl w:val="0"/>
                  <w:pBdr>
                    <w:top w:val="nil"/>
                    <w:left w:val="nil"/>
                    <w:bottom w:val="nil"/>
                    <w:right w:val="nil"/>
                    <w:between w:val="nil"/>
                  </w:pBdr>
                  <w:jc w:val="center"/>
                </w:pPr>
                <w:r>
                  <w:t>2.5</w:t>
                </w:r>
              </w:p>
            </w:tc>
            <w:tc>
              <w:tcPr>
                <w:tcW w:w="7410" w:type="dxa"/>
                <w:shd w:val="clear" w:color="auto" w:fill="auto"/>
                <w:tcMar>
                  <w:top w:w="100" w:type="dxa"/>
                  <w:left w:w="100" w:type="dxa"/>
                  <w:bottom w:w="100" w:type="dxa"/>
                  <w:right w:w="100" w:type="dxa"/>
                </w:tcMar>
              </w:tcPr>
              <w:p w14:paraId="1E0EA3C4" w14:textId="77777777" w:rsidR="00C62357" w:rsidRDefault="00C62357" w:rsidP="00C62357">
                <w:r>
                  <w:t>Otros integrantes del  equipo con cinco o más años de experiencia en procesos de recopilación, sistematización y análisis de información, así como de investigación con métodos mixtos y enfoques participativos.</w:t>
                </w:r>
              </w:p>
            </w:tc>
            <w:tc>
              <w:tcPr>
                <w:tcW w:w="1350" w:type="dxa"/>
                <w:shd w:val="clear" w:color="auto" w:fill="auto"/>
                <w:tcMar>
                  <w:top w:w="100" w:type="dxa"/>
                  <w:left w:w="100" w:type="dxa"/>
                  <w:bottom w:w="100" w:type="dxa"/>
                  <w:right w:w="100" w:type="dxa"/>
                </w:tcMar>
              </w:tcPr>
              <w:p w14:paraId="32AD6794" w14:textId="77777777" w:rsidR="00C62357" w:rsidRDefault="00C62357" w:rsidP="00C62357">
                <w:pPr>
                  <w:widowControl w:val="0"/>
                  <w:jc w:val="center"/>
                </w:pPr>
                <w:r>
                  <w:t>10 puntos</w:t>
                </w:r>
              </w:p>
            </w:tc>
          </w:tr>
          <w:tr w:rsidR="00C62357" w14:paraId="238B3AC3" w14:textId="77777777" w:rsidTr="00C62357">
            <w:tc>
              <w:tcPr>
                <w:tcW w:w="600" w:type="dxa"/>
                <w:shd w:val="clear" w:color="auto" w:fill="6D9EEB"/>
                <w:tcMar>
                  <w:top w:w="100" w:type="dxa"/>
                  <w:left w:w="100" w:type="dxa"/>
                  <w:bottom w:w="100" w:type="dxa"/>
                  <w:right w:w="100" w:type="dxa"/>
                </w:tcMar>
              </w:tcPr>
              <w:p w14:paraId="4DD9E6DD" w14:textId="77777777" w:rsidR="00C62357" w:rsidRDefault="00C62357" w:rsidP="00C62357">
                <w:pPr>
                  <w:widowControl w:val="0"/>
                  <w:pBdr>
                    <w:top w:val="nil"/>
                    <w:left w:val="nil"/>
                    <w:bottom w:val="nil"/>
                    <w:right w:val="nil"/>
                    <w:between w:val="nil"/>
                  </w:pBdr>
                  <w:jc w:val="center"/>
                  <w:rPr>
                    <w:color w:val="FFFFFF"/>
                  </w:rPr>
                </w:pPr>
                <w:r>
                  <w:rPr>
                    <w:color w:val="FFFFFF"/>
                  </w:rPr>
                  <w:t>3</w:t>
                </w:r>
              </w:p>
            </w:tc>
            <w:tc>
              <w:tcPr>
                <w:tcW w:w="7410" w:type="dxa"/>
                <w:shd w:val="clear" w:color="auto" w:fill="6D9EEB"/>
                <w:tcMar>
                  <w:top w:w="100" w:type="dxa"/>
                  <w:left w:w="100" w:type="dxa"/>
                  <w:bottom w:w="100" w:type="dxa"/>
                  <w:right w:w="100" w:type="dxa"/>
                </w:tcMar>
              </w:tcPr>
              <w:p w14:paraId="3B7A9CE7" w14:textId="77777777" w:rsidR="00C62357" w:rsidRDefault="00C62357" w:rsidP="00C62357">
                <w:pPr>
                  <w:rPr>
                    <w:color w:val="FFFFFF"/>
                  </w:rPr>
                </w:pPr>
                <w:r>
                  <w:rPr>
                    <w:color w:val="FFFFFF"/>
                  </w:rPr>
                  <w:t>Propuesta técnica</w:t>
                </w:r>
              </w:p>
            </w:tc>
            <w:tc>
              <w:tcPr>
                <w:tcW w:w="1350" w:type="dxa"/>
                <w:shd w:val="clear" w:color="auto" w:fill="6D9EEB"/>
                <w:tcMar>
                  <w:top w:w="100" w:type="dxa"/>
                  <w:left w:w="100" w:type="dxa"/>
                  <w:bottom w:w="100" w:type="dxa"/>
                  <w:right w:w="100" w:type="dxa"/>
                </w:tcMar>
              </w:tcPr>
              <w:p w14:paraId="69E223FB" w14:textId="77777777" w:rsidR="00C62357" w:rsidRDefault="00C62357" w:rsidP="00C62357">
                <w:pPr>
                  <w:widowControl w:val="0"/>
                  <w:jc w:val="center"/>
                  <w:rPr>
                    <w:color w:val="FFFFFF"/>
                  </w:rPr>
                </w:pPr>
                <w:r>
                  <w:rPr>
                    <w:color w:val="FFFFFF"/>
                  </w:rPr>
                  <w:t>25 puntos</w:t>
                </w:r>
              </w:p>
            </w:tc>
          </w:tr>
          <w:tr w:rsidR="00C62357" w14:paraId="5F085053" w14:textId="77777777" w:rsidTr="00C62357">
            <w:tc>
              <w:tcPr>
                <w:tcW w:w="600" w:type="dxa"/>
                <w:shd w:val="clear" w:color="auto" w:fill="auto"/>
                <w:tcMar>
                  <w:top w:w="100" w:type="dxa"/>
                  <w:left w:w="100" w:type="dxa"/>
                  <w:bottom w:w="100" w:type="dxa"/>
                  <w:right w:w="100" w:type="dxa"/>
                </w:tcMar>
              </w:tcPr>
              <w:p w14:paraId="2F5A17DE" w14:textId="77777777" w:rsidR="00C62357" w:rsidRDefault="00C62357" w:rsidP="00C62357">
                <w:pPr>
                  <w:widowControl w:val="0"/>
                  <w:pBdr>
                    <w:top w:val="nil"/>
                    <w:left w:val="nil"/>
                    <w:bottom w:val="nil"/>
                    <w:right w:val="nil"/>
                    <w:between w:val="nil"/>
                  </w:pBdr>
                  <w:jc w:val="center"/>
                </w:pPr>
                <w:r>
                  <w:t>3.1</w:t>
                </w:r>
              </w:p>
            </w:tc>
            <w:tc>
              <w:tcPr>
                <w:tcW w:w="7410" w:type="dxa"/>
                <w:shd w:val="clear" w:color="auto" w:fill="auto"/>
                <w:tcMar>
                  <w:top w:w="100" w:type="dxa"/>
                  <w:left w:w="100" w:type="dxa"/>
                  <w:bottom w:w="100" w:type="dxa"/>
                  <w:right w:w="100" w:type="dxa"/>
                </w:tcMar>
              </w:tcPr>
              <w:p w14:paraId="2E526F00" w14:textId="77777777" w:rsidR="00C62357" w:rsidRDefault="00C62357" w:rsidP="00C62357">
                <w:r>
                  <w:t>Las actividades incluyen los productos establecidos en los Términos de Referencia y detalla la metodología de trabajo para realizar la coordinación con contrapartes, validación de productos, etc.</w:t>
                </w:r>
              </w:p>
            </w:tc>
            <w:tc>
              <w:tcPr>
                <w:tcW w:w="1350" w:type="dxa"/>
                <w:shd w:val="clear" w:color="auto" w:fill="auto"/>
                <w:tcMar>
                  <w:top w:w="100" w:type="dxa"/>
                  <w:left w:w="100" w:type="dxa"/>
                  <w:bottom w:w="100" w:type="dxa"/>
                  <w:right w:w="100" w:type="dxa"/>
                </w:tcMar>
              </w:tcPr>
              <w:p w14:paraId="2B791430" w14:textId="77777777" w:rsidR="00C62357" w:rsidRDefault="00C62357" w:rsidP="00C62357">
                <w:pPr>
                  <w:widowControl w:val="0"/>
                  <w:jc w:val="center"/>
                </w:pPr>
                <w:r>
                  <w:t xml:space="preserve"> 5 puntos</w:t>
                </w:r>
              </w:p>
            </w:tc>
          </w:tr>
          <w:tr w:rsidR="00C62357" w14:paraId="1F2E5FD5" w14:textId="77777777" w:rsidTr="00C62357">
            <w:tc>
              <w:tcPr>
                <w:tcW w:w="600" w:type="dxa"/>
                <w:shd w:val="clear" w:color="auto" w:fill="auto"/>
                <w:tcMar>
                  <w:top w:w="100" w:type="dxa"/>
                  <w:left w:w="100" w:type="dxa"/>
                  <w:bottom w:w="100" w:type="dxa"/>
                  <w:right w:w="100" w:type="dxa"/>
                </w:tcMar>
              </w:tcPr>
              <w:p w14:paraId="5CFE66A7" w14:textId="77777777" w:rsidR="00C62357" w:rsidRDefault="00C62357" w:rsidP="00C62357">
                <w:pPr>
                  <w:widowControl w:val="0"/>
                  <w:pBdr>
                    <w:top w:val="nil"/>
                    <w:left w:val="nil"/>
                    <w:bottom w:val="nil"/>
                    <w:right w:val="nil"/>
                    <w:between w:val="nil"/>
                  </w:pBdr>
                  <w:jc w:val="center"/>
                </w:pPr>
                <w:r>
                  <w:t>3.2</w:t>
                </w:r>
              </w:p>
            </w:tc>
            <w:tc>
              <w:tcPr>
                <w:tcW w:w="7410" w:type="dxa"/>
                <w:shd w:val="clear" w:color="auto" w:fill="auto"/>
                <w:tcMar>
                  <w:top w:w="100" w:type="dxa"/>
                  <w:left w:w="100" w:type="dxa"/>
                  <w:bottom w:w="100" w:type="dxa"/>
                  <w:right w:w="100" w:type="dxa"/>
                </w:tcMar>
              </w:tcPr>
              <w:p w14:paraId="26B50117" w14:textId="77777777" w:rsidR="00C62357" w:rsidRDefault="00C62357" w:rsidP="00C62357">
                <w:r>
                  <w:t>El plan de trabajo propuesto detalla las actividades a realizar, dentro del tiempo estipulado para la consultoría.</w:t>
                </w:r>
              </w:p>
            </w:tc>
            <w:tc>
              <w:tcPr>
                <w:tcW w:w="1350" w:type="dxa"/>
                <w:shd w:val="clear" w:color="auto" w:fill="auto"/>
                <w:tcMar>
                  <w:top w:w="100" w:type="dxa"/>
                  <w:left w:w="100" w:type="dxa"/>
                  <w:bottom w:w="100" w:type="dxa"/>
                  <w:right w:w="100" w:type="dxa"/>
                </w:tcMar>
              </w:tcPr>
              <w:p w14:paraId="08F7A2D4" w14:textId="77777777" w:rsidR="00C62357" w:rsidRDefault="00C62357" w:rsidP="00C62357">
                <w:pPr>
                  <w:widowControl w:val="0"/>
                  <w:jc w:val="center"/>
                </w:pPr>
                <w:r>
                  <w:t>7 puntos</w:t>
                </w:r>
              </w:p>
            </w:tc>
          </w:tr>
          <w:tr w:rsidR="00C62357" w14:paraId="32EC193F" w14:textId="77777777" w:rsidTr="00C62357">
            <w:tc>
              <w:tcPr>
                <w:tcW w:w="600" w:type="dxa"/>
                <w:shd w:val="clear" w:color="auto" w:fill="auto"/>
                <w:tcMar>
                  <w:top w:w="100" w:type="dxa"/>
                  <w:left w:w="100" w:type="dxa"/>
                  <w:bottom w:w="100" w:type="dxa"/>
                  <w:right w:w="100" w:type="dxa"/>
                </w:tcMar>
              </w:tcPr>
              <w:p w14:paraId="511F266D" w14:textId="77777777" w:rsidR="00C62357" w:rsidRDefault="00C62357" w:rsidP="00C62357">
                <w:pPr>
                  <w:widowControl w:val="0"/>
                  <w:pBdr>
                    <w:top w:val="nil"/>
                    <w:left w:val="nil"/>
                    <w:bottom w:val="nil"/>
                    <w:right w:val="nil"/>
                    <w:between w:val="nil"/>
                  </w:pBdr>
                  <w:jc w:val="center"/>
                </w:pPr>
                <w:r>
                  <w:t>3.3</w:t>
                </w:r>
              </w:p>
            </w:tc>
            <w:tc>
              <w:tcPr>
                <w:tcW w:w="7410" w:type="dxa"/>
                <w:shd w:val="clear" w:color="auto" w:fill="auto"/>
                <w:tcMar>
                  <w:top w:w="100" w:type="dxa"/>
                  <w:left w:w="100" w:type="dxa"/>
                  <w:bottom w:w="100" w:type="dxa"/>
                  <w:right w:w="100" w:type="dxa"/>
                </w:tcMar>
              </w:tcPr>
              <w:p w14:paraId="3311F858" w14:textId="77777777" w:rsidR="00C62357" w:rsidRDefault="00C62357" w:rsidP="00C62357">
                <w:r>
                  <w:t>El Cronograma de Trabajo viene detallado con las actividades y tareas a realizar por producto, estableciendo los tiempos para cumplir con las fechas de entrega.</w:t>
                </w:r>
              </w:p>
            </w:tc>
            <w:tc>
              <w:tcPr>
                <w:tcW w:w="1350" w:type="dxa"/>
                <w:shd w:val="clear" w:color="auto" w:fill="auto"/>
                <w:tcMar>
                  <w:top w:w="100" w:type="dxa"/>
                  <w:left w:w="100" w:type="dxa"/>
                  <w:bottom w:w="100" w:type="dxa"/>
                  <w:right w:w="100" w:type="dxa"/>
                </w:tcMar>
              </w:tcPr>
              <w:p w14:paraId="53710C27" w14:textId="77777777" w:rsidR="00C62357" w:rsidRDefault="00C62357" w:rsidP="00C62357">
                <w:pPr>
                  <w:widowControl w:val="0"/>
                  <w:jc w:val="center"/>
                </w:pPr>
                <w:r>
                  <w:t>8 puntos</w:t>
                </w:r>
              </w:p>
            </w:tc>
          </w:tr>
          <w:tr w:rsidR="00C62357" w14:paraId="002CBDAF" w14:textId="77777777" w:rsidTr="00C62357">
            <w:tc>
              <w:tcPr>
                <w:tcW w:w="600" w:type="dxa"/>
                <w:shd w:val="clear" w:color="auto" w:fill="auto"/>
                <w:tcMar>
                  <w:top w:w="100" w:type="dxa"/>
                  <w:left w:w="100" w:type="dxa"/>
                  <w:bottom w:w="100" w:type="dxa"/>
                  <w:right w:w="100" w:type="dxa"/>
                </w:tcMar>
              </w:tcPr>
              <w:p w14:paraId="26916100" w14:textId="77777777" w:rsidR="00C62357" w:rsidRDefault="00C62357" w:rsidP="00C62357">
                <w:pPr>
                  <w:widowControl w:val="0"/>
                  <w:pBdr>
                    <w:top w:val="nil"/>
                    <w:left w:val="nil"/>
                    <w:bottom w:val="nil"/>
                    <w:right w:val="nil"/>
                    <w:between w:val="nil"/>
                  </w:pBdr>
                  <w:jc w:val="center"/>
                </w:pPr>
                <w:r>
                  <w:lastRenderedPageBreak/>
                  <w:t>3.4</w:t>
                </w:r>
              </w:p>
            </w:tc>
            <w:tc>
              <w:tcPr>
                <w:tcW w:w="7410" w:type="dxa"/>
                <w:shd w:val="clear" w:color="auto" w:fill="auto"/>
                <w:tcMar>
                  <w:top w:w="100" w:type="dxa"/>
                  <w:left w:w="100" w:type="dxa"/>
                  <w:bottom w:w="100" w:type="dxa"/>
                  <w:right w:w="100" w:type="dxa"/>
                </w:tcMar>
              </w:tcPr>
              <w:p w14:paraId="3243120B" w14:textId="77777777" w:rsidR="00C62357" w:rsidRDefault="00C62357" w:rsidP="00C62357">
                <w:r>
                  <w:t>Cumple con los requisitos solicitados para presentación de la oferta.</w:t>
                </w:r>
              </w:p>
            </w:tc>
            <w:tc>
              <w:tcPr>
                <w:tcW w:w="1350" w:type="dxa"/>
                <w:shd w:val="clear" w:color="auto" w:fill="auto"/>
                <w:tcMar>
                  <w:top w:w="100" w:type="dxa"/>
                  <w:left w:w="100" w:type="dxa"/>
                  <w:bottom w:w="100" w:type="dxa"/>
                  <w:right w:w="100" w:type="dxa"/>
                </w:tcMar>
              </w:tcPr>
              <w:p w14:paraId="5218100E" w14:textId="77777777" w:rsidR="00C62357" w:rsidRDefault="00C62357" w:rsidP="00C62357">
                <w:pPr>
                  <w:widowControl w:val="0"/>
                  <w:jc w:val="center"/>
                </w:pPr>
                <w:r>
                  <w:t>5 puntos</w:t>
                </w:r>
              </w:p>
            </w:tc>
          </w:tr>
          <w:tr w:rsidR="00C62357" w14:paraId="0599D0AE" w14:textId="77777777" w:rsidTr="00C62357">
            <w:tc>
              <w:tcPr>
                <w:tcW w:w="600" w:type="dxa"/>
                <w:shd w:val="clear" w:color="auto" w:fill="6D9EEB"/>
                <w:tcMar>
                  <w:top w:w="100" w:type="dxa"/>
                  <w:left w:w="100" w:type="dxa"/>
                  <w:bottom w:w="100" w:type="dxa"/>
                  <w:right w:w="100" w:type="dxa"/>
                </w:tcMar>
              </w:tcPr>
              <w:p w14:paraId="4F7598D2" w14:textId="77777777" w:rsidR="00C62357" w:rsidRDefault="00C62357" w:rsidP="00C62357">
                <w:pPr>
                  <w:widowControl w:val="0"/>
                  <w:pBdr>
                    <w:top w:val="nil"/>
                    <w:left w:val="nil"/>
                    <w:bottom w:val="nil"/>
                    <w:right w:val="nil"/>
                    <w:between w:val="nil"/>
                  </w:pBdr>
                  <w:jc w:val="center"/>
                  <w:rPr>
                    <w:color w:val="FFFFFF"/>
                  </w:rPr>
                </w:pPr>
                <w:r>
                  <w:rPr>
                    <w:color w:val="FFFFFF"/>
                  </w:rPr>
                  <w:t>4</w:t>
                </w:r>
              </w:p>
            </w:tc>
            <w:tc>
              <w:tcPr>
                <w:tcW w:w="7410" w:type="dxa"/>
                <w:shd w:val="clear" w:color="auto" w:fill="6D9EEB"/>
                <w:tcMar>
                  <w:top w:w="100" w:type="dxa"/>
                  <w:left w:w="100" w:type="dxa"/>
                  <w:bottom w:w="100" w:type="dxa"/>
                  <w:right w:w="100" w:type="dxa"/>
                </w:tcMar>
              </w:tcPr>
              <w:p w14:paraId="6D749D9C" w14:textId="77777777" w:rsidR="00C62357" w:rsidRDefault="00C62357" w:rsidP="00C62357">
                <w:pPr>
                  <w:rPr>
                    <w:color w:val="FFFFFF"/>
                  </w:rPr>
                </w:pPr>
                <w:r>
                  <w:rPr>
                    <w:color w:val="FFFFFF"/>
                  </w:rPr>
                  <w:t>Propuesta financiera</w:t>
                </w:r>
              </w:p>
            </w:tc>
            <w:tc>
              <w:tcPr>
                <w:tcW w:w="1350" w:type="dxa"/>
                <w:shd w:val="clear" w:color="auto" w:fill="6D9EEB"/>
                <w:tcMar>
                  <w:top w:w="100" w:type="dxa"/>
                  <w:left w:w="100" w:type="dxa"/>
                  <w:bottom w:w="100" w:type="dxa"/>
                  <w:right w:w="100" w:type="dxa"/>
                </w:tcMar>
              </w:tcPr>
              <w:p w14:paraId="2DCF526C" w14:textId="77777777" w:rsidR="00C62357" w:rsidRDefault="00C62357" w:rsidP="00C62357">
                <w:pPr>
                  <w:widowControl w:val="0"/>
                  <w:jc w:val="center"/>
                  <w:rPr>
                    <w:color w:val="FFFFFF"/>
                  </w:rPr>
                </w:pPr>
                <w:r>
                  <w:rPr>
                    <w:color w:val="FFFFFF"/>
                  </w:rPr>
                  <w:t>15 puntos</w:t>
                </w:r>
              </w:p>
            </w:tc>
          </w:tr>
          <w:tr w:rsidR="00C62357" w14:paraId="769E3A45" w14:textId="77777777" w:rsidTr="00C62357">
            <w:tc>
              <w:tcPr>
                <w:tcW w:w="600" w:type="dxa"/>
                <w:shd w:val="clear" w:color="auto" w:fill="auto"/>
                <w:tcMar>
                  <w:top w:w="100" w:type="dxa"/>
                  <w:left w:w="100" w:type="dxa"/>
                  <w:bottom w:w="100" w:type="dxa"/>
                  <w:right w:w="100" w:type="dxa"/>
                </w:tcMar>
              </w:tcPr>
              <w:p w14:paraId="78E755B6" w14:textId="77777777" w:rsidR="00C62357" w:rsidRDefault="00C62357" w:rsidP="00C62357">
                <w:pPr>
                  <w:widowControl w:val="0"/>
                  <w:pBdr>
                    <w:top w:val="nil"/>
                    <w:left w:val="nil"/>
                    <w:bottom w:val="nil"/>
                    <w:right w:val="nil"/>
                    <w:between w:val="nil"/>
                  </w:pBdr>
                  <w:jc w:val="center"/>
                </w:pPr>
                <w:r>
                  <w:t>4.1</w:t>
                </w:r>
              </w:p>
            </w:tc>
            <w:tc>
              <w:tcPr>
                <w:tcW w:w="7410" w:type="dxa"/>
                <w:shd w:val="clear" w:color="auto" w:fill="auto"/>
                <w:tcMar>
                  <w:top w:w="100" w:type="dxa"/>
                  <w:left w:w="100" w:type="dxa"/>
                  <w:bottom w:w="100" w:type="dxa"/>
                  <w:right w:w="100" w:type="dxa"/>
                </w:tcMar>
              </w:tcPr>
              <w:p w14:paraId="5DD0114A" w14:textId="77777777" w:rsidR="00C62357" w:rsidRDefault="00C62357" w:rsidP="00C62357">
                <w:r>
                  <w:t>Presupuesto detallado por producto, incluyendo materiales y otros costos relacionados a la consultoría, así como impuestos de servicios profesionales.</w:t>
                </w:r>
              </w:p>
            </w:tc>
            <w:tc>
              <w:tcPr>
                <w:tcW w:w="1350" w:type="dxa"/>
                <w:shd w:val="clear" w:color="auto" w:fill="auto"/>
                <w:tcMar>
                  <w:top w:w="100" w:type="dxa"/>
                  <w:left w:w="100" w:type="dxa"/>
                  <w:bottom w:w="100" w:type="dxa"/>
                  <w:right w:w="100" w:type="dxa"/>
                </w:tcMar>
              </w:tcPr>
              <w:p w14:paraId="12342C90" w14:textId="77777777" w:rsidR="00C62357" w:rsidRDefault="00C62357" w:rsidP="00C62357">
                <w:pPr>
                  <w:widowControl w:val="0"/>
                  <w:jc w:val="center"/>
                </w:pPr>
                <w:r>
                  <w:t>15 puntos</w:t>
                </w:r>
              </w:p>
            </w:tc>
          </w:tr>
          <w:tr w:rsidR="00C62357" w14:paraId="178B7EA5" w14:textId="77777777" w:rsidTr="00C62357">
            <w:tc>
              <w:tcPr>
                <w:tcW w:w="600" w:type="dxa"/>
                <w:shd w:val="clear" w:color="auto" w:fill="1155CC"/>
                <w:tcMar>
                  <w:top w:w="100" w:type="dxa"/>
                  <w:left w:w="100" w:type="dxa"/>
                  <w:bottom w:w="100" w:type="dxa"/>
                  <w:right w:w="100" w:type="dxa"/>
                </w:tcMar>
              </w:tcPr>
              <w:p w14:paraId="2F2E5E7B" w14:textId="77777777" w:rsidR="00C62357" w:rsidRDefault="00C62357" w:rsidP="00C62357">
                <w:pPr>
                  <w:widowControl w:val="0"/>
                  <w:pBdr>
                    <w:top w:val="nil"/>
                    <w:left w:val="nil"/>
                    <w:bottom w:val="nil"/>
                    <w:right w:val="nil"/>
                    <w:between w:val="nil"/>
                  </w:pBdr>
                  <w:jc w:val="center"/>
                  <w:rPr>
                    <w:color w:val="FFFFFF"/>
                  </w:rPr>
                </w:pPr>
              </w:p>
            </w:tc>
            <w:tc>
              <w:tcPr>
                <w:tcW w:w="7410" w:type="dxa"/>
                <w:shd w:val="clear" w:color="auto" w:fill="1155CC"/>
                <w:tcMar>
                  <w:top w:w="100" w:type="dxa"/>
                  <w:left w:w="100" w:type="dxa"/>
                  <w:bottom w:w="100" w:type="dxa"/>
                  <w:right w:w="100" w:type="dxa"/>
                </w:tcMar>
              </w:tcPr>
              <w:p w14:paraId="20EB6070" w14:textId="77777777" w:rsidR="00C62357" w:rsidRDefault="00C62357" w:rsidP="00C62357">
                <w:pPr>
                  <w:rPr>
                    <w:color w:val="FFFFFF"/>
                  </w:rPr>
                </w:pPr>
                <w:r>
                  <w:rPr>
                    <w:color w:val="FFFFFF"/>
                  </w:rPr>
                  <w:t>Total</w:t>
                </w:r>
              </w:p>
            </w:tc>
            <w:tc>
              <w:tcPr>
                <w:tcW w:w="1350" w:type="dxa"/>
                <w:shd w:val="clear" w:color="auto" w:fill="1155CC"/>
                <w:tcMar>
                  <w:top w:w="100" w:type="dxa"/>
                  <w:left w:w="100" w:type="dxa"/>
                  <w:bottom w:w="100" w:type="dxa"/>
                  <w:right w:w="100" w:type="dxa"/>
                </w:tcMar>
              </w:tcPr>
              <w:p w14:paraId="00DF74AB" w14:textId="77777777" w:rsidR="00C62357" w:rsidRDefault="00C62357" w:rsidP="00C62357">
                <w:pPr>
                  <w:widowControl w:val="0"/>
                  <w:jc w:val="center"/>
                  <w:rPr>
                    <w:color w:val="FFFFFF"/>
                  </w:rPr>
                </w:pPr>
                <w:r>
                  <w:rPr>
                    <w:color w:val="FFFFFF"/>
                  </w:rPr>
                  <w:t>100 puntos</w:t>
                </w:r>
              </w:p>
            </w:tc>
          </w:tr>
        </w:tbl>
      </w:sdtContent>
    </w:sdt>
    <w:p w14:paraId="5D862E19" w14:textId="77777777" w:rsidR="00C62357" w:rsidRPr="003B3E70" w:rsidRDefault="00C62357" w:rsidP="00C62357">
      <w:pPr>
        <w:pStyle w:val="Heading1"/>
        <w:rPr>
          <w:rFonts w:ascii="Calibri" w:eastAsia="Calibri" w:hAnsi="Calibri" w:cs="Calibri"/>
          <w:sz w:val="22"/>
          <w:szCs w:val="22"/>
        </w:rPr>
      </w:pPr>
      <w:bookmarkStart w:id="36" w:name="_heading=h.rxiap61qufby" w:colFirst="0" w:colLast="0"/>
      <w:bookmarkEnd w:id="36"/>
      <w:r w:rsidRPr="003B3E70">
        <w:rPr>
          <w:rFonts w:ascii="Calibri" w:eastAsia="Calibri" w:hAnsi="Calibri" w:cs="Calibri"/>
          <w:sz w:val="22"/>
          <w:szCs w:val="22"/>
        </w:rPr>
        <w:t>15. Anexos</w:t>
      </w:r>
    </w:p>
    <w:p w14:paraId="382FC8D6" w14:textId="77777777" w:rsidR="00C62357" w:rsidRPr="003B3E70" w:rsidRDefault="00C62357" w:rsidP="00C62357">
      <w:pPr>
        <w:pStyle w:val="Heading2"/>
        <w:rPr>
          <w:rFonts w:ascii="Calibri" w:eastAsia="Calibri" w:hAnsi="Calibri" w:cs="Calibri"/>
          <w:sz w:val="22"/>
          <w:szCs w:val="22"/>
        </w:rPr>
      </w:pPr>
      <w:bookmarkStart w:id="37" w:name="_heading=h.asuhp85u7i2b" w:colFirst="0" w:colLast="0"/>
      <w:bookmarkEnd w:id="37"/>
      <w:r w:rsidRPr="003B3E70">
        <w:rPr>
          <w:rFonts w:ascii="Calibri" w:eastAsia="Calibri" w:hAnsi="Calibri" w:cs="Calibri"/>
          <w:sz w:val="22"/>
          <w:szCs w:val="22"/>
        </w:rPr>
        <w:t>15.1.</w:t>
      </w:r>
      <w:r w:rsidRPr="003B3E70">
        <w:rPr>
          <w:rFonts w:ascii="Calibri" w:eastAsia="Calibri" w:hAnsi="Calibri" w:cs="Calibri"/>
          <w:sz w:val="22"/>
          <w:szCs w:val="22"/>
        </w:rPr>
        <w:tab/>
        <w:t>Marco de Resultados del Proyecto</w:t>
      </w:r>
    </w:p>
    <w:p w14:paraId="1C388499" w14:textId="77777777" w:rsidR="00C62357" w:rsidRDefault="00C62357" w:rsidP="00C62357">
      <w:r>
        <w:rPr>
          <w:noProof/>
          <w:lang w:val="es-GT"/>
        </w:rPr>
        <w:drawing>
          <wp:inline distT="114300" distB="114300" distL="114300" distR="114300" wp14:anchorId="0789C051" wp14:editId="4AA3A5F6">
            <wp:extent cx="5943600" cy="3467100"/>
            <wp:effectExtent l="0" t="0" r="0" b="0"/>
            <wp:docPr id="10862262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943600" cy="3467100"/>
                    </a:xfrm>
                    <a:prstGeom prst="rect">
                      <a:avLst/>
                    </a:prstGeom>
                    <a:ln/>
                  </pic:spPr>
                </pic:pic>
              </a:graphicData>
            </a:graphic>
          </wp:inline>
        </w:drawing>
      </w:r>
    </w:p>
    <w:p w14:paraId="3F43A6AB" w14:textId="77777777" w:rsidR="00C62357" w:rsidRDefault="00C62357" w:rsidP="00C62357">
      <w:r>
        <w:rPr>
          <w:noProof/>
          <w:lang w:val="es-GT"/>
        </w:rPr>
        <w:lastRenderedPageBreak/>
        <w:drawing>
          <wp:inline distT="114300" distB="114300" distL="114300" distR="114300" wp14:anchorId="0322B399" wp14:editId="6550B744">
            <wp:extent cx="5943600" cy="2832100"/>
            <wp:effectExtent l="0" t="0" r="0" b="0"/>
            <wp:docPr id="1086226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43600" cy="2832100"/>
                    </a:xfrm>
                    <a:prstGeom prst="rect">
                      <a:avLst/>
                    </a:prstGeom>
                    <a:ln/>
                  </pic:spPr>
                </pic:pic>
              </a:graphicData>
            </a:graphic>
          </wp:inline>
        </w:drawing>
      </w:r>
    </w:p>
    <w:p w14:paraId="215DB3BB" w14:textId="77777777" w:rsidR="00C62357" w:rsidRDefault="00C62357" w:rsidP="00C62357"/>
    <w:p w14:paraId="22C4DCF6" w14:textId="77777777" w:rsidR="00C62357" w:rsidRDefault="00C62357" w:rsidP="00C62357">
      <w:r>
        <w:rPr>
          <w:noProof/>
          <w:lang w:val="es-GT"/>
        </w:rPr>
        <w:drawing>
          <wp:inline distT="114300" distB="114300" distL="114300" distR="114300" wp14:anchorId="64939EDE" wp14:editId="0E42A276">
            <wp:extent cx="5943600" cy="3657600"/>
            <wp:effectExtent l="0" t="0" r="0" b="0"/>
            <wp:docPr id="10862262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943600" cy="3657600"/>
                    </a:xfrm>
                    <a:prstGeom prst="rect">
                      <a:avLst/>
                    </a:prstGeom>
                    <a:ln/>
                  </pic:spPr>
                </pic:pic>
              </a:graphicData>
            </a:graphic>
          </wp:inline>
        </w:drawing>
      </w:r>
    </w:p>
    <w:p w14:paraId="755D7C8A" w14:textId="77777777" w:rsidR="00C62357" w:rsidRDefault="00C62357" w:rsidP="00C62357">
      <w:r>
        <w:rPr>
          <w:noProof/>
          <w:lang w:val="es-GT"/>
        </w:rPr>
        <w:lastRenderedPageBreak/>
        <w:drawing>
          <wp:inline distT="114300" distB="114300" distL="114300" distR="114300" wp14:anchorId="2D5F4D5A" wp14:editId="3C275049">
            <wp:extent cx="5943600" cy="3657600"/>
            <wp:effectExtent l="0" t="0" r="0" b="0"/>
            <wp:docPr id="1086226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943600" cy="3657600"/>
                    </a:xfrm>
                    <a:prstGeom prst="rect">
                      <a:avLst/>
                    </a:prstGeom>
                    <a:ln/>
                  </pic:spPr>
                </pic:pic>
              </a:graphicData>
            </a:graphic>
          </wp:inline>
        </w:drawing>
      </w:r>
    </w:p>
    <w:p w14:paraId="1E7FBCA9" w14:textId="77777777" w:rsidR="00C62357" w:rsidRDefault="00C62357" w:rsidP="00C62357">
      <w:r>
        <w:rPr>
          <w:noProof/>
          <w:lang w:val="es-GT"/>
        </w:rPr>
        <w:drawing>
          <wp:inline distT="114300" distB="114300" distL="114300" distR="114300" wp14:anchorId="4B3FCB26" wp14:editId="69614758">
            <wp:extent cx="5943600" cy="3009900"/>
            <wp:effectExtent l="0" t="0" r="0" b="0"/>
            <wp:docPr id="108622620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5943600" cy="3009900"/>
                    </a:xfrm>
                    <a:prstGeom prst="rect">
                      <a:avLst/>
                    </a:prstGeom>
                    <a:ln/>
                  </pic:spPr>
                </pic:pic>
              </a:graphicData>
            </a:graphic>
          </wp:inline>
        </w:drawing>
      </w:r>
    </w:p>
    <w:p w14:paraId="2575630F" w14:textId="77777777" w:rsidR="00C62357" w:rsidRDefault="00C62357" w:rsidP="00C62357">
      <w:r>
        <w:rPr>
          <w:noProof/>
          <w:lang w:val="es-GT"/>
        </w:rPr>
        <w:lastRenderedPageBreak/>
        <w:drawing>
          <wp:inline distT="114300" distB="114300" distL="114300" distR="114300" wp14:anchorId="53FAF34D" wp14:editId="5D54C63C">
            <wp:extent cx="5943600" cy="3683000"/>
            <wp:effectExtent l="0" t="0" r="0" b="0"/>
            <wp:docPr id="108622620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943600" cy="3683000"/>
                    </a:xfrm>
                    <a:prstGeom prst="rect">
                      <a:avLst/>
                    </a:prstGeom>
                    <a:ln/>
                  </pic:spPr>
                </pic:pic>
              </a:graphicData>
            </a:graphic>
          </wp:inline>
        </w:drawing>
      </w:r>
    </w:p>
    <w:p w14:paraId="2365EAC0" w14:textId="77777777" w:rsidR="00C62357" w:rsidRDefault="00C62357" w:rsidP="00C62357">
      <w:r>
        <w:rPr>
          <w:noProof/>
          <w:lang w:val="es-GT"/>
        </w:rPr>
        <w:drawing>
          <wp:inline distT="114300" distB="114300" distL="114300" distR="114300" wp14:anchorId="1845CFE7" wp14:editId="49459E2B">
            <wp:extent cx="5943600" cy="3708400"/>
            <wp:effectExtent l="0" t="0" r="0" b="0"/>
            <wp:docPr id="10862262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5943600" cy="3708400"/>
                    </a:xfrm>
                    <a:prstGeom prst="rect">
                      <a:avLst/>
                    </a:prstGeom>
                    <a:ln/>
                  </pic:spPr>
                </pic:pic>
              </a:graphicData>
            </a:graphic>
          </wp:inline>
        </w:drawing>
      </w:r>
    </w:p>
    <w:p w14:paraId="17EB995A" w14:textId="77777777" w:rsidR="00C62357" w:rsidRDefault="00C62357" w:rsidP="00C62357">
      <w:r>
        <w:rPr>
          <w:noProof/>
          <w:lang w:val="es-GT"/>
        </w:rPr>
        <w:lastRenderedPageBreak/>
        <w:drawing>
          <wp:inline distT="114300" distB="114300" distL="114300" distR="114300" wp14:anchorId="0ED1BBE1" wp14:editId="1F215B91">
            <wp:extent cx="5943600" cy="3632200"/>
            <wp:effectExtent l="0" t="0" r="0" b="0"/>
            <wp:docPr id="10862262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5943600" cy="3632200"/>
                    </a:xfrm>
                    <a:prstGeom prst="rect">
                      <a:avLst/>
                    </a:prstGeom>
                    <a:ln/>
                  </pic:spPr>
                </pic:pic>
              </a:graphicData>
            </a:graphic>
          </wp:inline>
        </w:drawing>
      </w:r>
    </w:p>
    <w:p w14:paraId="4466BDC1" w14:textId="77777777" w:rsidR="00C62357" w:rsidRDefault="00C62357" w:rsidP="00C62357">
      <w:r>
        <w:rPr>
          <w:noProof/>
          <w:lang w:val="es-GT"/>
        </w:rPr>
        <w:drawing>
          <wp:inline distT="114300" distB="114300" distL="114300" distR="114300" wp14:anchorId="5DC27F53" wp14:editId="099B6F18">
            <wp:extent cx="5943600" cy="3556000"/>
            <wp:effectExtent l="0" t="0" r="0" b="0"/>
            <wp:docPr id="10862262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5943600" cy="3556000"/>
                    </a:xfrm>
                    <a:prstGeom prst="rect">
                      <a:avLst/>
                    </a:prstGeom>
                    <a:ln/>
                  </pic:spPr>
                </pic:pic>
              </a:graphicData>
            </a:graphic>
          </wp:inline>
        </w:drawing>
      </w:r>
    </w:p>
    <w:p w14:paraId="348A6776" w14:textId="77777777" w:rsidR="00C62357" w:rsidRDefault="00C62357" w:rsidP="00C62357">
      <w:r>
        <w:rPr>
          <w:noProof/>
          <w:lang w:val="es-GT"/>
        </w:rPr>
        <w:lastRenderedPageBreak/>
        <w:drawing>
          <wp:inline distT="114300" distB="114300" distL="114300" distR="114300" wp14:anchorId="2B019A53" wp14:editId="778A3B3D">
            <wp:extent cx="5943600" cy="3695700"/>
            <wp:effectExtent l="0" t="0" r="0" b="0"/>
            <wp:docPr id="10862262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5943600" cy="3695700"/>
                    </a:xfrm>
                    <a:prstGeom prst="rect">
                      <a:avLst/>
                    </a:prstGeom>
                    <a:ln/>
                  </pic:spPr>
                </pic:pic>
              </a:graphicData>
            </a:graphic>
          </wp:inline>
        </w:drawing>
      </w:r>
    </w:p>
    <w:p w14:paraId="3CAFE53F" w14:textId="77777777" w:rsidR="00C62357" w:rsidRDefault="00C62357" w:rsidP="00C62357">
      <w:r>
        <w:rPr>
          <w:noProof/>
          <w:lang w:val="es-GT"/>
        </w:rPr>
        <w:drawing>
          <wp:inline distT="114300" distB="114300" distL="114300" distR="114300" wp14:anchorId="0D0F923E" wp14:editId="296A0A66">
            <wp:extent cx="5943600" cy="3683000"/>
            <wp:effectExtent l="0" t="0" r="0" b="0"/>
            <wp:docPr id="10862262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5943600" cy="3683000"/>
                    </a:xfrm>
                    <a:prstGeom prst="rect">
                      <a:avLst/>
                    </a:prstGeom>
                    <a:ln/>
                  </pic:spPr>
                </pic:pic>
              </a:graphicData>
            </a:graphic>
          </wp:inline>
        </w:drawing>
      </w:r>
    </w:p>
    <w:p w14:paraId="42FA7163" w14:textId="77777777" w:rsidR="00C62357" w:rsidRDefault="00C62357" w:rsidP="00C62357">
      <w:r>
        <w:rPr>
          <w:noProof/>
          <w:lang w:val="es-GT"/>
        </w:rPr>
        <w:lastRenderedPageBreak/>
        <w:drawing>
          <wp:inline distT="114300" distB="114300" distL="114300" distR="114300" wp14:anchorId="641DB588" wp14:editId="62CA1160">
            <wp:extent cx="5943600" cy="3733800"/>
            <wp:effectExtent l="0" t="0" r="0" b="0"/>
            <wp:docPr id="10862262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5943600" cy="3733800"/>
                    </a:xfrm>
                    <a:prstGeom prst="rect">
                      <a:avLst/>
                    </a:prstGeom>
                    <a:ln/>
                  </pic:spPr>
                </pic:pic>
              </a:graphicData>
            </a:graphic>
          </wp:inline>
        </w:drawing>
      </w:r>
    </w:p>
    <w:p w14:paraId="1CDCB217" w14:textId="77777777" w:rsidR="00C62357" w:rsidRDefault="00C62357" w:rsidP="00C62357">
      <w:r>
        <w:rPr>
          <w:noProof/>
          <w:lang w:val="es-GT"/>
        </w:rPr>
        <w:drawing>
          <wp:inline distT="114300" distB="114300" distL="114300" distR="114300" wp14:anchorId="7D096A16" wp14:editId="6D37C281">
            <wp:extent cx="5943600" cy="3657600"/>
            <wp:effectExtent l="0" t="0" r="0" b="0"/>
            <wp:docPr id="10862262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5943600" cy="3657600"/>
                    </a:xfrm>
                    <a:prstGeom prst="rect">
                      <a:avLst/>
                    </a:prstGeom>
                    <a:ln/>
                  </pic:spPr>
                </pic:pic>
              </a:graphicData>
            </a:graphic>
          </wp:inline>
        </w:drawing>
      </w:r>
    </w:p>
    <w:p w14:paraId="59A8EF00" w14:textId="77777777" w:rsidR="00C62357" w:rsidRDefault="00C62357" w:rsidP="00C62357">
      <w:r>
        <w:rPr>
          <w:noProof/>
          <w:lang w:val="es-GT"/>
        </w:rPr>
        <w:lastRenderedPageBreak/>
        <w:drawing>
          <wp:inline distT="114300" distB="114300" distL="114300" distR="114300" wp14:anchorId="0F2DBA17" wp14:editId="6848B522">
            <wp:extent cx="5943600" cy="3708400"/>
            <wp:effectExtent l="0" t="0" r="0" b="0"/>
            <wp:docPr id="10862262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5943600" cy="3708400"/>
                    </a:xfrm>
                    <a:prstGeom prst="rect">
                      <a:avLst/>
                    </a:prstGeom>
                    <a:ln/>
                  </pic:spPr>
                </pic:pic>
              </a:graphicData>
            </a:graphic>
          </wp:inline>
        </w:drawing>
      </w:r>
    </w:p>
    <w:p w14:paraId="40E5BA40" w14:textId="77777777" w:rsidR="00C62357" w:rsidRDefault="00C62357" w:rsidP="00C62357">
      <w:r>
        <w:rPr>
          <w:noProof/>
          <w:lang w:val="es-GT"/>
        </w:rPr>
        <w:drawing>
          <wp:inline distT="114300" distB="114300" distL="114300" distR="114300" wp14:anchorId="4859BCB5" wp14:editId="35A9400D">
            <wp:extent cx="5943600" cy="698500"/>
            <wp:effectExtent l="0" t="0" r="0" b="0"/>
            <wp:docPr id="1086226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943600" cy="698500"/>
                    </a:xfrm>
                    <a:prstGeom prst="rect">
                      <a:avLst/>
                    </a:prstGeom>
                    <a:ln/>
                  </pic:spPr>
                </pic:pic>
              </a:graphicData>
            </a:graphic>
          </wp:inline>
        </w:drawing>
      </w:r>
    </w:p>
    <w:p w14:paraId="48270EA1" w14:textId="77777777" w:rsidR="00C62357" w:rsidRDefault="00C62357" w:rsidP="00C62357">
      <w:pPr>
        <w:jc w:val="both"/>
      </w:pPr>
    </w:p>
    <w:p w14:paraId="1D69071D" w14:textId="77777777" w:rsidR="00C62357" w:rsidRDefault="00C62357" w:rsidP="00C62357">
      <w:pPr>
        <w:pStyle w:val="Heading2"/>
        <w:rPr>
          <w:rFonts w:ascii="Calibri" w:eastAsia="Calibri" w:hAnsi="Calibri" w:cs="Calibri"/>
        </w:rPr>
      </w:pPr>
      <w:bookmarkStart w:id="38" w:name="_heading=h.idxw5tdbx3xs" w:colFirst="0" w:colLast="0"/>
      <w:bookmarkEnd w:id="38"/>
      <w:r>
        <w:br w:type="page"/>
      </w:r>
    </w:p>
    <w:p w14:paraId="6142A818" w14:textId="77777777" w:rsidR="00C62357" w:rsidRPr="003B3E70" w:rsidRDefault="00C62357" w:rsidP="00C62357">
      <w:pPr>
        <w:pStyle w:val="Heading2"/>
        <w:rPr>
          <w:rFonts w:asciiTheme="minorHAnsi" w:eastAsia="Calibri" w:hAnsiTheme="minorHAnsi" w:cstheme="minorHAnsi"/>
          <w:sz w:val="22"/>
          <w:szCs w:val="22"/>
        </w:rPr>
      </w:pPr>
      <w:bookmarkStart w:id="39" w:name="_heading=h.4xrz061jbjcg" w:colFirst="0" w:colLast="0"/>
      <w:bookmarkEnd w:id="39"/>
      <w:r w:rsidRPr="003B3E70">
        <w:rPr>
          <w:rFonts w:asciiTheme="minorHAnsi" w:eastAsia="Calibri" w:hAnsiTheme="minorHAnsi" w:cstheme="minorHAnsi"/>
          <w:sz w:val="22"/>
          <w:szCs w:val="22"/>
        </w:rPr>
        <w:lastRenderedPageBreak/>
        <w:t>15.2.</w:t>
      </w:r>
      <w:r w:rsidRPr="003B3E70">
        <w:rPr>
          <w:rFonts w:asciiTheme="minorHAnsi" w:eastAsia="Calibri" w:hAnsiTheme="minorHAnsi" w:cstheme="minorHAnsi"/>
          <w:sz w:val="22"/>
          <w:szCs w:val="22"/>
        </w:rPr>
        <w:tab/>
        <w:t xml:space="preserve">Contenido de Plan de Diseño </w:t>
      </w:r>
    </w:p>
    <w:p w14:paraId="55378246"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Estructura del informe de diseño</w:t>
      </w:r>
    </w:p>
    <w:p w14:paraId="4D8DA44D"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Una vez realizada una revisión inicial de la documentación y las entrevistas relevantes, el equipo de evaluación se encargará de elaborar el informe de diseño. El informe de diseño proporciona el marco conceptual y analítico de la evaluación, define las preguntas clave de la evaluación y delimita la metodología, incluida la información específica sobre las herramientas de recopilación de datos, las fuentes de datos y los métodos de análisis. Asimismo, el informe de diseño es un medio para garantizar que tanto el/la gerente de la evaluación como el equipo de evaluación entienden cómo se debe llevar a cabo la evaluación.</w:t>
      </w:r>
    </w:p>
    <w:p w14:paraId="4DE4F4E4" w14:textId="77777777" w:rsidR="00C62357" w:rsidRPr="003B3E70" w:rsidRDefault="00C62357" w:rsidP="00C62357">
      <w:pPr>
        <w:jc w:val="both"/>
        <w:rPr>
          <w:rFonts w:asciiTheme="minorHAnsi" w:hAnsiTheme="minorHAnsi" w:cstheme="minorHAnsi"/>
          <w:sz w:val="22"/>
          <w:szCs w:val="22"/>
        </w:rPr>
      </w:pPr>
    </w:p>
    <w:p w14:paraId="63939D47"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El informe de diseño/inicial de la evaluación debe estar estructurado de la siguiente forma:</w:t>
      </w:r>
    </w:p>
    <w:p w14:paraId="31058D74" w14:textId="77777777" w:rsidR="00C62357" w:rsidRPr="003B3E70" w:rsidRDefault="00C62357" w:rsidP="00C62357">
      <w:pPr>
        <w:rPr>
          <w:rFonts w:asciiTheme="minorHAnsi" w:hAnsiTheme="minorHAnsi" w:cstheme="minorHAnsi"/>
          <w:sz w:val="22"/>
          <w:szCs w:val="22"/>
        </w:rPr>
      </w:pPr>
    </w:p>
    <w:p w14:paraId="3D105AC1"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 Portada</w:t>
      </w:r>
    </w:p>
    <w:p w14:paraId="3776801F"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 Índice</w:t>
      </w:r>
    </w:p>
    <w:p w14:paraId="581DEF37"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 Siglas y abreviaturas</w:t>
      </w:r>
    </w:p>
    <w:p w14:paraId="0F6EF58A"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 Lista de tablas</w:t>
      </w:r>
    </w:p>
    <w:p w14:paraId="2ECE5978"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 Lista de figuras</w:t>
      </w:r>
    </w:p>
    <w:p w14:paraId="3D4B1C1F"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 Tabla de datos clave</w:t>
      </w:r>
    </w:p>
    <w:p w14:paraId="0582AEB4" w14:textId="77777777" w:rsidR="00C62357" w:rsidRPr="003B3E70" w:rsidRDefault="00C62357" w:rsidP="00C62357">
      <w:pPr>
        <w:rPr>
          <w:rFonts w:asciiTheme="minorHAnsi" w:hAnsiTheme="minorHAnsi" w:cstheme="minorHAnsi"/>
          <w:sz w:val="22"/>
          <w:szCs w:val="22"/>
        </w:rPr>
      </w:pPr>
    </w:p>
    <w:p w14:paraId="0174CFEA" w14:textId="77777777" w:rsidR="00C62357" w:rsidRPr="003B3E70" w:rsidRDefault="00C62357" w:rsidP="00C62357">
      <w:pPr>
        <w:numPr>
          <w:ilvl w:val="0"/>
          <w:numId w:val="25"/>
        </w:numPr>
        <w:tabs>
          <w:tab w:val="left" w:pos="720"/>
        </w:tabs>
        <w:spacing w:line="276" w:lineRule="auto"/>
        <w:rPr>
          <w:rFonts w:asciiTheme="minorHAnsi" w:hAnsiTheme="minorHAnsi" w:cstheme="minorHAnsi"/>
          <w:b/>
          <w:sz w:val="22"/>
          <w:szCs w:val="22"/>
        </w:rPr>
      </w:pPr>
      <w:r w:rsidRPr="003B3E70">
        <w:rPr>
          <w:rFonts w:asciiTheme="minorHAnsi" w:hAnsiTheme="minorHAnsi" w:cstheme="minorHAnsi"/>
          <w:b/>
          <w:sz w:val="22"/>
          <w:szCs w:val="22"/>
        </w:rPr>
        <w:t>Introducción</w:t>
      </w:r>
    </w:p>
    <w:p w14:paraId="7958F109" w14:textId="77777777" w:rsidR="00C62357" w:rsidRPr="003B3E70" w:rsidRDefault="00C62357" w:rsidP="00C62357">
      <w:pPr>
        <w:numPr>
          <w:ilvl w:val="1"/>
          <w:numId w:val="35"/>
        </w:numPr>
        <w:tabs>
          <w:tab w:val="left" w:pos="720"/>
        </w:tabs>
        <w:spacing w:line="276" w:lineRule="auto"/>
        <w:rPr>
          <w:rFonts w:asciiTheme="minorHAnsi" w:hAnsiTheme="minorHAnsi" w:cstheme="minorHAnsi"/>
          <w:sz w:val="22"/>
          <w:szCs w:val="22"/>
        </w:rPr>
      </w:pPr>
      <w:r w:rsidRPr="003B3E70">
        <w:rPr>
          <w:rFonts w:asciiTheme="minorHAnsi" w:hAnsiTheme="minorHAnsi" w:cstheme="minorHAnsi"/>
          <w:sz w:val="22"/>
          <w:szCs w:val="22"/>
        </w:rPr>
        <w:t>Propósito y objetivos de la evaluación del programa de país</w:t>
      </w:r>
    </w:p>
    <w:p w14:paraId="6423ECD7" w14:textId="77777777" w:rsidR="00C62357" w:rsidRPr="003B3E70" w:rsidRDefault="00C62357" w:rsidP="00C62357">
      <w:pPr>
        <w:numPr>
          <w:ilvl w:val="1"/>
          <w:numId w:val="35"/>
        </w:numPr>
        <w:tabs>
          <w:tab w:val="left" w:pos="720"/>
        </w:tabs>
        <w:spacing w:line="276" w:lineRule="auto"/>
        <w:rPr>
          <w:rFonts w:asciiTheme="minorHAnsi" w:hAnsiTheme="minorHAnsi" w:cstheme="minorHAnsi"/>
          <w:sz w:val="22"/>
          <w:szCs w:val="22"/>
        </w:rPr>
      </w:pPr>
      <w:r w:rsidRPr="003B3E70">
        <w:rPr>
          <w:rFonts w:asciiTheme="minorHAnsi" w:hAnsiTheme="minorHAnsi" w:cstheme="minorHAnsi"/>
          <w:sz w:val="22"/>
          <w:szCs w:val="22"/>
        </w:rPr>
        <w:t>Alcance de la evaluación (incluidos el alcance temático, geográfico y temporal)</w:t>
      </w:r>
    </w:p>
    <w:p w14:paraId="5141E22D" w14:textId="77777777" w:rsidR="00C62357" w:rsidRPr="003B3E70" w:rsidRDefault="00C62357" w:rsidP="00C62357">
      <w:pPr>
        <w:numPr>
          <w:ilvl w:val="1"/>
          <w:numId w:val="35"/>
        </w:numPr>
        <w:tabs>
          <w:tab w:val="left" w:pos="720"/>
        </w:tabs>
        <w:spacing w:line="276" w:lineRule="auto"/>
        <w:rPr>
          <w:rFonts w:asciiTheme="minorHAnsi" w:hAnsiTheme="minorHAnsi" w:cstheme="minorHAnsi"/>
          <w:sz w:val="22"/>
          <w:szCs w:val="22"/>
        </w:rPr>
      </w:pPr>
      <w:r w:rsidRPr="003B3E70">
        <w:rPr>
          <w:rFonts w:asciiTheme="minorHAnsi" w:hAnsiTheme="minorHAnsi" w:cstheme="minorHAnsi"/>
          <w:sz w:val="22"/>
          <w:szCs w:val="22"/>
        </w:rPr>
        <w:t>Propósito del informe de diseño</w:t>
      </w:r>
    </w:p>
    <w:p w14:paraId="678EABAA" w14:textId="77777777" w:rsidR="00C62357" w:rsidRPr="003B3E70" w:rsidRDefault="00C62357" w:rsidP="00C62357">
      <w:pPr>
        <w:tabs>
          <w:tab w:val="left" w:pos="720"/>
        </w:tabs>
        <w:ind w:left="1440"/>
        <w:rPr>
          <w:rFonts w:asciiTheme="minorHAnsi" w:hAnsiTheme="minorHAnsi" w:cstheme="minorHAnsi"/>
          <w:sz w:val="22"/>
          <w:szCs w:val="22"/>
        </w:rPr>
      </w:pPr>
    </w:p>
    <w:p w14:paraId="675C985C" w14:textId="77777777" w:rsidR="00C62357" w:rsidRPr="003B3E70" w:rsidRDefault="00C62357" w:rsidP="00C62357">
      <w:pPr>
        <w:numPr>
          <w:ilvl w:val="0"/>
          <w:numId w:val="25"/>
        </w:numPr>
        <w:tabs>
          <w:tab w:val="left" w:pos="720"/>
        </w:tabs>
        <w:spacing w:line="276" w:lineRule="auto"/>
        <w:rPr>
          <w:rFonts w:asciiTheme="minorHAnsi" w:hAnsiTheme="minorHAnsi" w:cstheme="minorHAnsi"/>
          <w:b/>
          <w:sz w:val="22"/>
          <w:szCs w:val="22"/>
        </w:rPr>
      </w:pPr>
      <w:r w:rsidRPr="003B3E70">
        <w:rPr>
          <w:rFonts w:asciiTheme="minorHAnsi" w:hAnsiTheme="minorHAnsi" w:cstheme="minorHAnsi"/>
          <w:b/>
          <w:sz w:val="22"/>
          <w:szCs w:val="22"/>
        </w:rPr>
        <w:t>Contexto de país</w:t>
      </w:r>
    </w:p>
    <w:p w14:paraId="664DE812"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2.1</w:t>
      </w:r>
      <w:r w:rsidRPr="003B3E70">
        <w:rPr>
          <w:rFonts w:asciiTheme="minorHAnsi" w:hAnsiTheme="minorHAnsi" w:cstheme="minorHAnsi"/>
          <w:sz w:val="22"/>
          <w:szCs w:val="22"/>
        </w:rPr>
        <w:tab/>
        <w:t>Dificultades en materia de desarrollo y estrategias nacionales</w:t>
      </w:r>
    </w:p>
    <w:p w14:paraId="55CCF4E5"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2.2</w:t>
      </w:r>
      <w:r w:rsidRPr="003B3E70">
        <w:rPr>
          <w:rFonts w:asciiTheme="minorHAnsi" w:hAnsiTheme="minorHAnsi" w:cstheme="minorHAnsi"/>
          <w:sz w:val="22"/>
          <w:szCs w:val="22"/>
        </w:rPr>
        <w:tab/>
        <w:t>La función de la asistencia externa</w:t>
      </w:r>
    </w:p>
    <w:p w14:paraId="32DBE6C9" w14:textId="77777777" w:rsidR="00C62357" w:rsidRPr="003B3E70" w:rsidRDefault="00C62357" w:rsidP="00C62357">
      <w:pPr>
        <w:tabs>
          <w:tab w:val="left" w:pos="720"/>
        </w:tabs>
        <w:rPr>
          <w:rFonts w:asciiTheme="minorHAnsi" w:hAnsiTheme="minorHAnsi" w:cstheme="minorHAnsi"/>
          <w:sz w:val="22"/>
          <w:szCs w:val="22"/>
        </w:rPr>
      </w:pPr>
    </w:p>
    <w:p w14:paraId="39316E95" w14:textId="77777777" w:rsidR="00C62357" w:rsidRPr="003B3E70" w:rsidRDefault="00C62357" w:rsidP="00C62357">
      <w:pPr>
        <w:numPr>
          <w:ilvl w:val="0"/>
          <w:numId w:val="25"/>
        </w:numPr>
        <w:tabs>
          <w:tab w:val="left" w:pos="720"/>
        </w:tabs>
        <w:spacing w:line="276" w:lineRule="auto"/>
        <w:rPr>
          <w:rFonts w:asciiTheme="minorHAnsi" w:hAnsiTheme="minorHAnsi" w:cstheme="minorHAnsi"/>
          <w:b/>
          <w:sz w:val="22"/>
          <w:szCs w:val="22"/>
        </w:rPr>
      </w:pPr>
      <w:r w:rsidRPr="003B3E70">
        <w:rPr>
          <w:rFonts w:asciiTheme="minorHAnsi" w:hAnsiTheme="minorHAnsi" w:cstheme="minorHAnsi"/>
          <w:b/>
          <w:sz w:val="22"/>
          <w:szCs w:val="22"/>
        </w:rPr>
        <w:t>Estrategias del programa y respuestas de las Naciones Unidas y del UNFPA</w:t>
      </w:r>
    </w:p>
    <w:p w14:paraId="386C217F"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3.1</w:t>
      </w:r>
      <w:r w:rsidRPr="003B3E70">
        <w:rPr>
          <w:rFonts w:asciiTheme="minorHAnsi" w:hAnsiTheme="minorHAnsi" w:cstheme="minorHAnsi"/>
          <w:sz w:val="22"/>
          <w:szCs w:val="22"/>
        </w:rPr>
        <w:tab/>
        <w:t>Respuesta estratégica de las Naciones Unidas y el UNFPA</w:t>
      </w:r>
    </w:p>
    <w:p w14:paraId="274DD709" w14:textId="77777777" w:rsidR="00C62357" w:rsidRPr="003B3E70" w:rsidRDefault="00C62357" w:rsidP="00C62357">
      <w:pPr>
        <w:tabs>
          <w:tab w:val="left" w:pos="720"/>
        </w:tabs>
        <w:ind w:left="1440"/>
        <w:rPr>
          <w:rFonts w:asciiTheme="minorHAnsi" w:hAnsiTheme="minorHAnsi" w:cstheme="minorHAnsi"/>
          <w:sz w:val="22"/>
          <w:szCs w:val="22"/>
        </w:rPr>
      </w:pPr>
      <w:r w:rsidRPr="003B3E70">
        <w:rPr>
          <w:rFonts w:asciiTheme="minorHAnsi" w:hAnsiTheme="minorHAnsi" w:cstheme="minorHAnsi"/>
          <w:sz w:val="22"/>
          <w:szCs w:val="22"/>
        </w:rPr>
        <w:tab/>
        <w:t>3.2</w:t>
      </w:r>
      <w:r w:rsidRPr="003B3E70">
        <w:rPr>
          <w:rFonts w:asciiTheme="minorHAnsi" w:hAnsiTheme="minorHAnsi" w:cstheme="minorHAnsi"/>
          <w:sz w:val="22"/>
          <w:szCs w:val="22"/>
        </w:rPr>
        <w:tab/>
        <w:t>Respuesta del UNFPA a través del programa de país (incluido el resumen del programa de país y su estructura financiera)</w:t>
      </w:r>
    </w:p>
    <w:p w14:paraId="703F3C33" w14:textId="77777777" w:rsidR="00C62357" w:rsidRPr="003B3E70" w:rsidRDefault="00C62357" w:rsidP="00C62357">
      <w:pPr>
        <w:tabs>
          <w:tab w:val="left" w:pos="720"/>
        </w:tabs>
        <w:ind w:left="1440"/>
        <w:rPr>
          <w:rFonts w:asciiTheme="minorHAnsi" w:hAnsiTheme="minorHAnsi" w:cstheme="minorHAnsi"/>
          <w:sz w:val="22"/>
          <w:szCs w:val="22"/>
        </w:rPr>
      </w:pPr>
    </w:p>
    <w:p w14:paraId="44F558C1" w14:textId="77777777" w:rsidR="00C62357" w:rsidRPr="003B3E70" w:rsidRDefault="00C62357" w:rsidP="00C62357">
      <w:pPr>
        <w:numPr>
          <w:ilvl w:val="0"/>
          <w:numId w:val="25"/>
        </w:numPr>
        <w:tabs>
          <w:tab w:val="left" w:pos="720"/>
        </w:tabs>
        <w:spacing w:line="276" w:lineRule="auto"/>
        <w:rPr>
          <w:rFonts w:asciiTheme="minorHAnsi" w:hAnsiTheme="minorHAnsi" w:cstheme="minorHAnsi"/>
          <w:b/>
          <w:sz w:val="22"/>
          <w:szCs w:val="22"/>
        </w:rPr>
      </w:pPr>
      <w:r w:rsidRPr="003B3E70">
        <w:rPr>
          <w:rFonts w:asciiTheme="minorHAnsi" w:hAnsiTheme="minorHAnsi" w:cstheme="minorHAnsi"/>
          <w:b/>
          <w:sz w:val="22"/>
          <w:szCs w:val="22"/>
        </w:rPr>
        <w:t>Enfoque y metodología de la evaluación</w:t>
      </w:r>
    </w:p>
    <w:p w14:paraId="135AB111"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4.1 Enfoque analítico: análisis de la contribución y teoría del cambio</w:t>
      </w:r>
    </w:p>
    <w:p w14:paraId="1947A18F"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4.2 Teoría del cambio del proyecto</w:t>
      </w:r>
    </w:p>
    <w:p w14:paraId="6C0DB041"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4.2.1 Afinar la teoría del cambio</w:t>
      </w:r>
    </w:p>
    <w:p w14:paraId="642FAE7D"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4.2.2 Propósito evaluativo de la teoría del cambio</w:t>
      </w:r>
    </w:p>
    <w:p w14:paraId="1445DB70" w14:textId="77777777" w:rsidR="00C62357" w:rsidRPr="003B3E70" w:rsidRDefault="00C62357" w:rsidP="00C62357">
      <w:pPr>
        <w:spacing w:before="240"/>
        <w:rPr>
          <w:rFonts w:asciiTheme="minorHAnsi" w:hAnsiTheme="minorHAnsi" w:cstheme="minorHAnsi"/>
          <w:b/>
          <w:sz w:val="22"/>
          <w:szCs w:val="22"/>
        </w:rPr>
      </w:pPr>
      <w:r w:rsidRPr="003B3E70">
        <w:rPr>
          <w:rFonts w:asciiTheme="minorHAnsi" w:hAnsiTheme="minorHAnsi" w:cstheme="minorHAnsi"/>
          <w:b/>
          <w:sz w:val="22"/>
          <w:szCs w:val="22"/>
        </w:rPr>
        <w:t xml:space="preserve">5. Preguntas de Evaluación </w:t>
      </w:r>
    </w:p>
    <w:p w14:paraId="57000BFD"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5.1 Preguntas de evaluación e hipótesis causales</w:t>
      </w:r>
    </w:p>
    <w:p w14:paraId="37D8BA82"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5.2 Matriz de evaluación </w:t>
      </w:r>
    </w:p>
    <w:p w14:paraId="1077DFA7" w14:textId="77777777" w:rsidR="00C62357" w:rsidRPr="003B3E70" w:rsidRDefault="00C62357" w:rsidP="00C62357">
      <w:pPr>
        <w:spacing w:before="240"/>
        <w:rPr>
          <w:rFonts w:asciiTheme="minorHAnsi" w:hAnsiTheme="minorHAnsi" w:cstheme="minorHAnsi"/>
          <w:b/>
          <w:sz w:val="22"/>
          <w:szCs w:val="22"/>
        </w:rPr>
      </w:pPr>
      <w:r w:rsidRPr="003B3E70">
        <w:rPr>
          <w:rFonts w:asciiTheme="minorHAnsi" w:hAnsiTheme="minorHAnsi" w:cstheme="minorHAnsi"/>
          <w:b/>
          <w:sz w:val="22"/>
          <w:szCs w:val="22"/>
        </w:rPr>
        <w:t>6. Métodos de evaluación</w:t>
      </w:r>
    </w:p>
    <w:p w14:paraId="61CBB5A6"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 xml:space="preserve">6.1 Métodos de recolección de datos y análisis </w:t>
      </w:r>
    </w:p>
    <w:p w14:paraId="5F04930B"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lastRenderedPageBreak/>
        <w:t>6.2 Selección de muestra de partes interesadas (stakeholders)</w:t>
      </w:r>
    </w:p>
    <w:p w14:paraId="4D8A02DC" w14:textId="77777777" w:rsidR="00C62357" w:rsidRPr="003B3E70" w:rsidRDefault="00C62357" w:rsidP="00C62357">
      <w:pPr>
        <w:ind w:left="720"/>
        <w:rPr>
          <w:rFonts w:asciiTheme="minorHAnsi" w:hAnsiTheme="minorHAnsi" w:cstheme="minorHAnsi"/>
          <w:sz w:val="22"/>
          <w:szCs w:val="22"/>
        </w:rPr>
      </w:pPr>
      <w:r w:rsidRPr="003B3E70">
        <w:rPr>
          <w:rFonts w:asciiTheme="minorHAnsi" w:hAnsiTheme="minorHAnsi" w:cstheme="minorHAnsi"/>
          <w:sz w:val="22"/>
          <w:szCs w:val="22"/>
        </w:rPr>
        <w:t>6.3 Evaluación de la viabilidad, limitaciones y riesgos</w:t>
      </w:r>
    </w:p>
    <w:p w14:paraId="429C810C" w14:textId="77777777" w:rsidR="00C62357" w:rsidRPr="003B3E70" w:rsidRDefault="00C62357" w:rsidP="00C62357">
      <w:pPr>
        <w:ind w:left="720"/>
        <w:rPr>
          <w:rFonts w:asciiTheme="minorHAnsi" w:hAnsiTheme="minorHAnsi" w:cstheme="minorHAnsi"/>
          <w:sz w:val="22"/>
          <w:szCs w:val="22"/>
        </w:rPr>
      </w:pPr>
    </w:p>
    <w:p w14:paraId="090F7C02" w14:textId="77777777" w:rsidR="00C62357" w:rsidRPr="003B3E70" w:rsidRDefault="00C62357" w:rsidP="00C62357">
      <w:pPr>
        <w:tabs>
          <w:tab w:val="left" w:pos="720"/>
        </w:tabs>
        <w:rPr>
          <w:rFonts w:asciiTheme="minorHAnsi" w:hAnsiTheme="minorHAnsi" w:cstheme="minorHAnsi"/>
          <w:b/>
          <w:sz w:val="22"/>
          <w:szCs w:val="22"/>
        </w:rPr>
      </w:pPr>
      <w:r w:rsidRPr="003B3E70">
        <w:rPr>
          <w:rFonts w:asciiTheme="minorHAnsi" w:hAnsiTheme="minorHAnsi" w:cstheme="minorHAnsi"/>
          <w:b/>
          <w:sz w:val="22"/>
          <w:szCs w:val="22"/>
        </w:rPr>
        <w:t>7. Proceso de evaluación</w:t>
      </w:r>
    </w:p>
    <w:p w14:paraId="3215199E"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7.1</w:t>
      </w:r>
      <w:r w:rsidRPr="003B3E70">
        <w:rPr>
          <w:rFonts w:asciiTheme="minorHAnsi" w:hAnsiTheme="minorHAnsi" w:cstheme="minorHAnsi"/>
          <w:sz w:val="22"/>
          <w:szCs w:val="22"/>
        </w:rPr>
        <w:tab/>
        <w:t>Resumen de las fases de evaluación</w:t>
      </w:r>
    </w:p>
    <w:p w14:paraId="6E848169"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7.2</w:t>
      </w:r>
      <w:r w:rsidRPr="003B3E70">
        <w:rPr>
          <w:rFonts w:asciiTheme="minorHAnsi" w:hAnsiTheme="minorHAnsi" w:cstheme="minorHAnsi"/>
          <w:sz w:val="22"/>
          <w:szCs w:val="22"/>
        </w:rPr>
        <w:tab/>
        <w:t>Composición del equipo y distribución de tareas</w:t>
      </w:r>
    </w:p>
    <w:p w14:paraId="6C659021"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7.3</w:t>
      </w:r>
      <w:r w:rsidRPr="003B3E70">
        <w:rPr>
          <w:rFonts w:asciiTheme="minorHAnsi" w:hAnsiTheme="minorHAnsi" w:cstheme="minorHAnsi"/>
          <w:sz w:val="22"/>
          <w:szCs w:val="22"/>
        </w:rPr>
        <w:tab/>
        <w:t>Aseguramiento de la calidad por el equipo evaluador.</w:t>
      </w:r>
    </w:p>
    <w:p w14:paraId="0F572CEA"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7.4</w:t>
      </w:r>
      <w:r w:rsidRPr="003B3E70">
        <w:rPr>
          <w:rFonts w:asciiTheme="minorHAnsi" w:hAnsiTheme="minorHAnsi" w:cstheme="minorHAnsi"/>
          <w:sz w:val="22"/>
          <w:szCs w:val="22"/>
        </w:rPr>
        <w:tab/>
        <w:t xml:space="preserve">Recursos necesarios y apoyo logísticos del proyecto </w:t>
      </w:r>
    </w:p>
    <w:p w14:paraId="1E62C847"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t>7.5</w:t>
      </w:r>
      <w:r w:rsidRPr="003B3E70">
        <w:rPr>
          <w:rFonts w:asciiTheme="minorHAnsi" w:hAnsiTheme="minorHAnsi" w:cstheme="minorHAnsi"/>
          <w:sz w:val="22"/>
          <w:szCs w:val="22"/>
        </w:rPr>
        <w:tab/>
        <w:t>Plan de trabajo</w:t>
      </w:r>
    </w:p>
    <w:p w14:paraId="4EAA1945" w14:textId="77777777" w:rsidR="00C62357" w:rsidRPr="003B3E70" w:rsidRDefault="00C62357" w:rsidP="00C62357">
      <w:pPr>
        <w:tabs>
          <w:tab w:val="left" w:pos="720"/>
        </w:tabs>
        <w:rPr>
          <w:rFonts w:asciiTheme="minorHAnsi" w:hAnsiTheme="minorHAnsi" w:cstheme="minorHAnsi"/>
          <w:sz w:val="22"/>
          <w:szCs w:val="22"/>
        </w:rPr>
      </w:pPr>
    </w:p>
    <w:p w14:paraId="6E983EDC" w14:textId="77777777" w:rsidR="00C62357" w:rsidRPr="003B3E70" w:rsidRDefault="00C62357" w:rsidP="00C62357">
      <w:pPr>
        <w:tabs>
          <w:tab w:val="left" w:pos="720"/>
        </w:tabs>
        <w:rPr>
          <w:rFonts w:asciiTheme="minorHAnsi" w:hAnsiTheme="minorHAnsi" w:cstheme="minorHAnsi"/>
          <w:b/>
          <w:sz w:val="22"/>
          <w:szCs w:val="22"/>
        </w:rPr>
      </w:pPr>
      <w:r w:rsidRPr="003B3E70">
        <w:rPr>
          <w:rFonts w:asciiTheme="minorHAnsi" w:hAnsiTheme="minorHAnsi" w:cstheme="minorHAnsi"/>
          <w:b/>
          <w:sz w:val="22"/>
          <w:szCs w:val="22"/>
        </w:rPr>
        <w:t>8. Anexos</w:t>
      </w:r>
    </w:p>
    <w:p w14:paraId="61B0731C"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b/>
        <w:t>Annex 1: Plantillas o herramientas para la recolección de datos.</w:t>
      </w:r>
    </w:p>
    <w:p w14:paraId="493CD64F"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b/>
        <w:t>Annex 2:Listado de intervenciones del proyecto</w:t>
      </w:r>
    </w:p>
    <w:p w14:paraId="3DF66612"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b/>
        <w:t>Annex 3: Mapeo de Stakeholder</w:t>
      </w:r>
    </w:p>
    <w:p w14:paraId="30B6A46B"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b/>
        <w:t>Annex 4: Listado de personas consultadas en la fase de diseño</w:t>
      </w:r>
    </w:p>
    <w:p w14:paraId="69CE7B94"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b/>
        <w:t xml:space="preserve">Annex 5: Bibliografía o listado de documentos de consulta </w:t>
      </w:r>
    </w:p>
    <w:p w14:paraId="3167CD62" w14:textId="77777777" w:rsidR="00C62357" w:rsidRPr="003B3E70" w:rsidRDefault="00C62357" w:rsidP="00C62357">
      <w:pPr>
        <w:rPr>
          <w:rFonts w:asciiTheme="minorHAnsi" w:hAnsiTheme="minorHAnsi" w:cstheme="minorHAnsi"/>
          <w:sz w:val="22"/>
          <w:szCs w:val="22"/>
        </w:rPr>
      </w:pPr>
      <w:r w:rsidRPr="003B3E70">
        <w:rPr>
          <w:rFonts w:asciiTheme="minorHAnsi" w:hAnsiTheme="minorHAnsi" w:cstheme="minorHAnsi"/>
          <w:sz w:val="22"/>
          <w:szCs w:val="22"/>
        </w:rPr>
        <w:tab/>
        <w:t>Annex 6: Cronograma de la fase de campo</w:t>
      </w:r>
    </w:p>
    <w:p w14:paraId="763F02AA" w14:textId="77777777" w:rsidR="00C62357" w:rsidRPr="003B3E70" w:rsidRDefault="00C62357" w:rsidP="00C62357">
      <w:pPr>
        <w:rPr>
          <w:rFonts w:asciiTheme="minorHAnsi" w:hAnsiTheme="minorHAnsi" w:cstheme="minorHAnsi"/>
          <w:b/>
          <w:sz w:val="22"/>
          <w:szCs w:val="22"/>
        </w:rPr>
      </w:pPr>
      <w:r w:rsidRPr="003B3E70">
        <w:rPr>
          <w:rFonts w:asciiTheme="minorHAnsi" w:hAnsiTheme="minorHAnsi" w:cstheme="minorHAnsi"/>
          <w:sz w:val="22"/>
          <w:szCs w:val="22"/>
        </w:rPr>
        <w:tab/>
        <w:t>Annex 7: Términos de referencia</w:t>
      </w:r>
    </w:p>
    <w:p w14:paraId="6A561A55" w14:textId="77777777" w:rsidR="00C62357" w:rsidRPr="003B3E70" w:rsidRDefault="00C62357" w:rsidP="00C62357">
      <w:pPr>
        <w:tabs>
          <w:tab w:val="left" w:pos="720"/>
        </w:tabs>
        <w:rPr>
          <w:rFonts w:asciiTheme="minorHAnsi" w:hAnsiTheme="minorHAnsi" w:cstheme="minorHAnsi"/>
          <w:sz w:val="22"/>
          <w:szCs w:val="22"/>
        </w:rPr>
      </w:pPr>
      <w:r w:rsidRPr="003B3E70">
        <w:rPr>
          <w:rFonts w:asciiTheme="minorHAnsi" w:hAnsiTheme="minorHAnsi" w:cstheme="minorHAnsi"/>
          <w:sz w:val="22"/>
          <w:szCs w:val="22"/>
        </w:rPr>
        <w:tab/>
      </w:r>
    </w:p>
    <w:p w14:paraId="043D2259" w14:textId="77777777" w:rsidR="00C62357" w:rsidRPr="003B3E70" w:rsidRDefault="00C62357" w:rsidP="00C62357">
      <w:pPr>
        <w:jc w:val="both"/>
        <w:rPr>
          <w:rFonts w:asciiTheme="minorHAnsi" w:hAnsiTheme="minorHAnsi" w:cstheme="minorHAnsi"/>
          <w:sz w:val="22"/>
          <w:szCs w:val="22"/>
        </w:rPr>
      </w:pPr>
    </w:p>
    <w:p w14:paraId="385B6049" w14:textId="77777777" w:rsidR="00C62357" w:rsidRPr="003B3E70" w:rsidRDefault="00C62357" w:rsidP="00C62357">
      <w:pPr>
        <w:pStyle w:val="Heading2"/>
        <w:rPr>
          <w:rFonts w:asciiTheme="minorHAnsi" w:eastAsia="Calibri" w:hAnsiTheme="minorHAnsi" w:cstheme="minorHAnsi"/>
          <w:sz w:val="22"/>
          <w:szCs w:val="22"/>
        </w:rPr>
      </w:pPr>
      <w:bookmarkStart w:id="40" w:name="_heading=h.4r5wxjyibv5t" w:colFirst="0" w:colLast="0"/>
      <w:bookmarkEnd w:id="40"/>
      <w:r w:rsidRPr="003B3E70">
        <w:rPr>
          <w:rFonts w:asciiTheme="minorHAnsi" w:hAnsiTheme="minorHAnsi" w:cstheme="minorHAnsi"/>
          <w:sz w:val="22"/>
          <w:szCs w:val="22"/>
        </w:rPr>
        <w:br w:type="page"/>
      </w:r>
    </w:p>
    <w:p w14:paraId="2489B3F4" w14:textId="77777777" w:rsidR="00C62357" w:rsidRPr="003B3E70" w:rsidRDefault="00C62357" w:rsidP="00C62357">
      <w:pPr>
        <w:pStyle w:val="Heading2"/>
        <w:rPr>
          <w:rFonts w:asciiTheme="minorHAnsi" w:hAnsiTheme="minorHAnsi" w:cstheme="minorHAnsi"/>
          <w:sz w:val="22"/>
          <w:szCs w:val="22"/>
        </w:rPr>
      </w:pPr>
      <w:bookmarkStart w:id="41" w:name="_heading=h.belgn61xc05c" w:colFirst="0" w:colLast="0"/>
      <w:bookmarkEnd w:id="41"/>
      <w:r w:rsidRPr="003B3E70">
        <w:rPr>
          <w:rFonts w:asciiTheme="minorHAnsi" w:eastAsia="Calibri" w:hAnsiTheme="minorHAnsi" w:cstheme="minorHAnsi"/>
          <w:sz w:val="22"/>
          <w:szCs w:val="22"/>
        </w:rPr>
        <w:lastRenderedPageBreak/>
        <w:t>15.3.</w:t>
      </w:r>
      <w:r w:rsidRPr="003B3E70">
        <w:rPr>
          <w:rFonts w:asciiTheme="minorHAnsi" w:eastAsia="Calibri" w:hAnsiTheme="minorHAnsi" w:cstheme="minorHAnsi"/>
          <w:sz w:val="22"/>
          <w:szCs w:val="22"/>
        </w:rPr>
        <w:tab/>
        <w:t xml:space="preserve">Contenido de Informe Final </w:t>
      </w:r>
    </w:p>
    <w:p w14:paraId="51C94C8A"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 xml:space="preserve">Portada </w:t>
      </w:r>
    </w:p>
    <w:p w14:paraId="328A2D1D"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noProof/>
          <w:sz w:val="22"/>
          <w:szCs w:val="22"/>
          <w:lang w:val="es-GT"/>
        </w:rPr>
        <mc:AlternateContent>
          <mc:Choice Requires="wps">
            <w:drawing>
              <wp:anchor distT="45720" distB="45720" distL="114300" distR="114300" simplePos="0" relativeHeight="251698176" behindDoc="0" locked="0" layoutInCell="1" hidden="0" allowOverlap="1" wp14:anchorId="390AF376" wp14:editId="742ACD4E">
                <wp:simplePos x="0" y="0"/>
                <wp:positionH relativeFrom="column">
                  <wp:posOffset>-12699</wp:posOffset>
                </wp:positionH>
                <wp:positionV relativeFrom="paragraph">
                  <wp:posOffset>45720</wp:posOffset>
                </wp:positionV>
                <wp:extent cx="3886200" cy="1747520"/>
                <wp:effectExtent l="0" t="0" r="0" b="0"/>
                <wp:wrapSquare wrapText="bothSides" distT="45720" distB="45720" distL="114300" distR="114300"/>
                <wp:docPr id="1086226200" name="Rectángulo 1086226200"/>
                <wp:cNvGraphicFramePr/>
                <a:graphic xmlns:a="http://schemas.openxmlformats.org/drawingml/2006/main">
                  <a:graphicData uri="http://schemas.microsoft.com/office/word/2010/wordprocessingShape">
                    <wps:wsp>
                      <wps:cNvSpPr/>
                      <wps:spPr>
                        <a:xfrm>
                          <a:off x="3421950" y="2925290"/>
                          <a:ext cx="3848100" cy="1709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D761EA" w14:textId="77777777" w:rsidR="00C62357" w:rsidRDefault="00C62357" w:rsidP="00C62357">
                            <w:pPr>
                              <w:jc w:val="both"/>
                              <w:textDirection w:val="btLr"/>
                            </w:pPr>
                            <w:r>
                              <w:rPr>
                                <w:color w:val="000000"/>
                                <w:sz w:val="28"/>
                              </w:rPr>
                              <w:t xml:space="preserve">EVALUACIÓN DEL PROGRAMA DE PAÍS DEL UNFPA: NOMBRE DEL PAÍS </w:t>
                            </w:r>
                          </w:p>
                          <w:p w14:paraId="58D430D6" w14:textId="77777777" w:rsidR="00C62357" w:rsidRDefault="00C62357" w:rsidP="00C62357">
                            <w:pPr>
                              <w:jc w:val="both"/>
                              <w:textDirection w:val="btLr"/>
                            </w:pPr>
                          </w:p>
                          <w:p w14:paraId="5F6271FC" w14:textId="77777777" w:rsidR="00C62357" w:rsidRDefault="00C62357" w:rsidP="00C62357">
                            <w:pPr>
                              <w:jc w:val="both"/>
                              <w:textDirection w:val="btLr"/>
                            </w:pPr>
                            <w:r>
                              <w:rPr>
                                <w:i/>
                                <w:color w:val="000000"/>
                                <w:sz w:val="28"/>
                              </w:rPr>
                              <w:t xml:space="preserve">Período abarcado por la evaluación </w:t>
                            </w:r>
                          </w:p>
                          <w:p w14:paraId="5EBBAE21" w14:textId="77777777" w:rsidR="00C62357" w:rsidRDefault="00C62357" w:rsidP="00C62357">
                            <w:pPr>
                              <w:jc w:val="both"/>
                              <w:textDirection w:val="btLr"/>
                            </w:pPr>
                          </w:p>
                          <w:p w14:paraId="6114232B" w14:textId="77777777" w:rsidR="00C62357" w:rsidRDefault="00C62357" w:rsidP="00C62357">
                            <w:pPr>
                              <w:jc w:val="both"/>
                              <w:textDirection w:val="btLr"/>
                            </w:pPr>
                            <w:r>
                              <w:rPr>
                                <w:i/>
                                <w:color w:val="000000"/>
                                <w:sz w:val="28"/>
                              </w:rPr>
                              <w:t xml:space="preserve">INFORME DE EVALUACIÓN FINAL </w:t>
                            </w:r>
                          </w:p>
                          <w:p w14:paraId="5C961A23" w14:textId="77777777" w:rsidR="00C62357" w:rsidRDefault="00C62357" w:rsidP="00C62357">
                            <w:pPr>
                              <w:jc w:val="both"/>
                              <w:textDirection w:val="btLr"/>
                            </w:pPr>
                          </w:p>
                          <w:p w14:paraId="057591AD" w14:textId="77777777" w:rsidR="00C62357" w:rsidRDefault="00C62357" w:rsidP="00C62357">
                            <w:pPr>
                              <w:jc w:val="both"/>
                              <w:textDirection w:val="btLr"/>
                            </w:pPr>
                            <w:r>
                              <w:rPr>
                                <w:i/>
                                <w:color w:val="000000"/>
                                <w:sz w:val="28"/>
                              </w:rPr>
                              <w:t xml:space="preserve">Fecha </w:t>
                            </w:r>
                          </w:p>
                          <w:p w14:paraId="0A624EFA" w14:textId="77777777" w:rsidR="00C62357" w:rsidRDefault="00C62357" w:rsidP="00C6235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90AF376" id="Rectángulo 1086226200" o:spid="_x0000_s1066" style="position:absolute;left:0;text-align:left;margin-left:-1pt;margin-top:3.6pt;width:306pt;height:137.6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">
                <v:stroke startarrowwidth="narrow" startarrowlength="short" endarrowwidth="narrow" endarrowlength="short"/>
                <v:textbox inset="2.53958mm,1.2694mm,2.53958mm,1.2694mm">
                  <w:txbxContent>
                    <w:p w14:paraId="63D761EA" w14:textId="77777777" w:rsidR="00C62357" w:rsidRDefault="00C62357" w:rsidP="00C62357">
                      <w:pPr>
                        <w:jc w:val="both"/>
                        <w:textDirection w:val="btLr"/>
                      </w:pPr>
                      <w:r>
                        <w:rPr>
                          <w:color w:val="000000"/>
                          <w:sz w:val="28"/>
                        </w:rPr>
                        <w:t xml:space="preserve">EVALUACIÓN DEL PROGRAMA DE PAÍS DEL UNFPA: NOMBRE DEL PAÍS </w:t>
                      </w:r>
                    </w:p>
                    <w:p w14:paraId="58D430D6" w14:textId="77777777" w:rsidR="00C62357" w:rsidRDefault="00C62357" w:rsidP="00C62357">
                      <w:pPr>
                        <w:jc w:val="both"/>
                        <w:textDirection w:val="btLr"/>
                      </w:pPr>
                    </w:p>
                    <w:p w14:paraId="5F6271FC" w14:textId="77777777" w:rsidR="00C62357" w:rsidRDefault="00C62357" w:rsidP="00C62357">
                      <w:pPr>
                        <w:jc w:val="both"/>
                        <w:textDirection w:val="btLr"/>
                      </w:pPr>
                      <w:r>
                        <w:rPr>
                          <w:i/>
                          <w:color w:val="000000"/>
                          <w:sz w:val="28"/>
                        </w:rPr>
                        <w:t xml:space="preserve">Período abarcado por la evaluación </w:t>
                      </w:r>
                    </w:p>
                    <w:p w14:paraId="5EBBAE21" w14:textId="77777777" w:rsidR="00C62357" w:rsidRDefault="00C62357" w:rsidP="00C62357">
                      <w:pPr>
                        <w:jc w:val="both"/>
                        <w:textDirection w:val="btLr"/>
                      </w:pPr>
                    </w:p>
                    <w:p w14:paraId="6114232B" w14:textId="77777777" w:rsidR="00C62357" w:rsidRDefault="00C62357" w:rsidP="00C62357">
                      <w:pPr>
                        <w:jc w:val="both"/>
                        <w:textDirection w:val="btLr"/>
                      </w:pPr>
                      <w:r>
                        <w:rPr>
                          <w:i/>
                          <w:color w:val="000000"/>
                          <w:sz w:val="28"/>
                        </w:rPr>
                        <w:t xml:space="preserve">INFORME DE EVALUACIÓN FINAL </w:t>
                      </w:r>
                    </w:p>
                    <w:p w14:paraId="5C961A23" w14:textId="77777777" w:rsidR="00C62357" w:rsidRDefault="00C62357" w:rsidP="00C62357">
                      <w:pPr>
                        <w:jc w:val="both"/>
                        <w:textDirection w:val="btLr"/>
                      </w:pPr>
                    </w:p>
                    <w:p w14:paraId="057591AD" w14:textId="77777777" w:rsidR="00C62357" w:rsidRDefault="00C62357" w:rsidP="00C62357">
                      <w:pPr>
                        <w:jc w:val="both"/>
                        <w:textDirection w:val="btLr"/>
                      </w:pPr>
                      <w:r>
                        <w:rPr>
                          <w:i/>
                          <w:color w:val="000000"/>
                          <w:sz w:val="28"/>
                        </w:rPr>
                        <w:t xml:space="preserve">Fecha </w:t>
                      </w:r>
                    </w:p>
                    <w:p w14:paraId="0A624EFA" w14:textId="77777777" w:rsidR="00C62357" w:rsidRDefault="00C62357" w:rsidP="00C62357">
                      <w:pPr>
                        <w:spacing w:line="275" w:lineRule="auto"/>
                        <w:textDirection w:val="btLr"/>
                      </w:pPr>
                    </w:p>
                  </w:txbxContent>
                </v:textbox>
                <w10:wrap type="square"/>
              </v:rect>
            </w:pict>
          </mc:Fallback>
        </mc:AlternateContent>
      </w:r>
    </w:p>
    <w:p w14:paraId="79F18959" w14:textId="77777777" w:rsidR="00C62357" w:rsidRPr="003B3E70" w:rsidRDefault="00C62357" w:rsidP="00C62357">
      <w:pPr>
        <w:jc w:val="both"/>
        <w:rPr>
          <w:rFonts w:asciiTheme="minorHAnsi" w:hAnsiTheme="minorHAnsi" w:cstheme="minorHAnsi"/>
          <w:sz w:val="22"/>
          <w:szCs w:val="22"/>
        </w:rPr>
      </w:pPr>
    </w:p>
    <w:p w14:paraId="422F170A" w14:textId="77777777" w:rsidR="00C62357" w:rsidRPr="003B3E70" w:rsidRDefault="00C62357" w:rsidP="00C62357">
      <w:pPr>
        <w:jc w:val="both"/>
        <w:rPr>
          <w:rFonts w:asciiTheme="minorHAnsi" w:hAnsiTheme="minorHAnsi" w:cstheme="minorHAnsi"/>
          <w:sz w:val="22"/>
          <w:szCs w:val="22"/>
        </w:rPr>
      </w:pPr>
    </w:p>
    <w:p w14:paraId="2393B047" w14:textId="77777777" w:rsidR="00C62357" w:rsidRPr="003B3E70" w:rsidRDefault="00C62357" w:rsidP="00C62357">
      <w:pPr>
        <w:jc w:val="both"/>
        <w:rPr>
          <w:rFonts w:asciiTheme="minorHAnsi" w:hAnsiTheme="minorHAnsi" w:cstheme="minorHAnsi"/>
          <w:sz w:val="22"/>
          <w:szCs w:val="22"/>
        </w:rPr>
      </w:pPr>
    </w:p>
    <w:p w14:paraId="73DE5EDE" w14:textId="77777777" w:rsidR="00C62357" w:rsidRPr="003B3E70" w:rsidRDefault="00C62357" w:rsidP="00C62357">
      <w:pPr>
        <w:jc w:val="both"/>
        <w:rPr>
          <w:rFonts w:asciiTheme="minorHAnsi" w:hAnsiTheme="minorHAnsi" w:cstheme="minorHAnsi"/>
          <w:sz w:val="22"/>
          <w:szCs w:val="22"/>
        </w:rPr>
      </w:pPr>
    </w:p>
    <w:p w14:paraId="34EA6B00" w14:textId="77777777" w:rsidR="00C62357" w:rsidRPr="003B3E70" w:rsidRDefault="00C62357" w:rsidP="00C62357">
      <w:pPr>
        <w:jc w:val="both"/>
        <w:rPr>
          <w:rFonts w:asciiTheme="minorHAnsi" w:hAnsiTheme="minorHAnsi" w:cstheme="minorHAnsi"/>
          <w:sz w:val="22"/>
          <w:szCs w:val="22"/>
        </w:rPr>
      </w:pPr>
    </w:p>
    <w:p w14:paraId="2017BEB0"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 </w:t>
      </w:r>
    </w:p>
    <w:p w14:paraId="49FB17B1" w14:textId="77777777" w:rsidR="00C62357" w:rsidRPr="003B3E70" w:rsidRDefault="00C62357" w:rsidP="00C62357">
      <w:pPr>
        <w:jc w:val="both"/>
        <w:rPr>
          <w:rFonts w:asciiTheme="minorHAnsi" w:hAnsiTheme="minorHAnsi" w:cstheme="minorHAnsi"/>
          <w:sz w:val="22"/>
          <w:szCs w:val="22"/>
        </w:rPr>
      </w:pPr>
    </w:p>
    <w:p w14:paraId="40C8AC28" w14:textId="77777777" w:rsidR="00C62357" w:rsidRPr="003B3E70" w:rsidRDefault="00C62357" w:rsidP="00C62357">
      <w:pPr>
        <w:jc w:val="both"/>
        <w:rPr>
          <w:rFonts w:asciiTheme="minorHAnsi" w:hAnsiTheme="minorHAnsi" w:cstheme="minorHAnsi"/>
          <w:sz w:val="22"/>
          <w:szCs w:val="22"/>
        </w:rPr>
      </w:pPr>
    </w:p>
    <w:p w14:paraId="6D813F9D" w14:textId="77777777" w:rsidR="00C62357" w:rsidRPr="003B3E70" w:rsidRDefault="00C62357" w:rsidP="00C62357">
      <w:pPr>
        <w:jc w:val="both"/>
        <w:rPr>
          <w:rFonts w:asciiTheme="minorHAnsi" w:hAnsiTheme="minorHAnsi" w:cstheme="minorHAnsi"/>
          <w:b/>
          <w:sz w:val="22"/>
          <w:szCs w:val="22"/>
        </w:rPr>
      </w:pPr>
    </w:p>
    <w:p w14:paraId="12725603"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 xml:space="preserve">Segunda página </w:t>
      </w:r>
    </w:p>
    <w:p w14:paraId="475A5AD3"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Mapa del país (media página)</w:t>
      </w:r>
    </w:p>
    <w:p w14:paraId="705B3128" w14:textId="77777777" w:rsidR="00C62357" w:rsidRPr="003B3E70" w:rsidRDefault="00C62357" w:rsidP="00C62357">
      <w:pPr>
        <w:jc w:val="both"/>
        <w:rPr>
          <w:rFonts w:asciiTheme="minorHAnsi" w:hAnsiTheme="minorHAnsi" w:cstheme="minorHAnsi"/>
          <w:sz w:val="22"/>
          <w:szCs w:val="22"/>
        </w:rPr>
      </w:pPr>
    </w:p>
    <w:p w14:paraId="7579C9EF"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Tabla con la composición del equipo de evaluación (media página):</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315"/>
      </w:tblGrid>
      <w:tr w:rsidR="00C62357" w:rsidRPr="003B3E70" w14:paraId="548C420D" w14:textId="77777777" w:rsidTr="00C62357">
        <w:tc>
          <w:tcPr>
            <w:tcW w:w="8630" w:type="dxa"/>
            <w:gridSpan w:val="2"/>
            <w:shd w:val="clear" w:color="auto" w:fill="FAC090"/>
          </w:tcPr>
          <w:p w14:paraId="5C44C025"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Equipo de evaluación</w:t>
            </w:r>
          </w:p>
        </w:tc>
      </w:tr>
      <w:tr w:rsidR="00C62357" w:rsidRPr="003B3E70" w14:paraId="06DA83DF" w14:textId="77777777" w:rsidTr="00C62357">
        <w:tc>
          <w:tcPr>
            <w:tcW w:w="4315" w:type="dxa"/>
          </w:tcPr>
          <w:p w14:paraId="23CEDB2B"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Cargo o función en el equipo</w:t>
            </w:r>
          </w:p>
        </w:tc>
        <w:tc>
          <w:tcPr>
            <w:tcW w:w="4315" w:type="dxa"/>
          </w:tcPr>
          <w:p w14:paraId="51BAD06B"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 xml:space="preserve">Nombres </w:t>
            </w:r>
          </w:p>
        </w:tc>
      </w:tr>
    </w:tbl>
    <w:p w14:paraId="0801C42D" w14:textId="77777777" w:rsidR="00C62357" w:rsidRPr="003B3E70" w:rsidRDefault="00C62357" w:rsidP="00C62357">
      <w:pPr>
        <w:jc w:val="both"/>
        <w:rPr>
          <w:rFonts w:asciiTheme="minorHAnsi" w:hAnsiTheme="minorHAnsi" w:cstheme="minorHAnsi"/>
          <w:sz w:val="22"/>
          <w:szCs w:val="22"/>
        </w:rPr>
      </w:pPr>
    </w:p>
    <w:p w14:paraId="46CFB4BC"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 xml:space="preserve">Tercera página </w:t>
      </w:r>
    </w:p>
    <w:p w14:paraId="29556797"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sz w:val="22"/>
          <w:szCs w:val="22"/>
        </w:rPr>
        <w:t>Agradecimientos</w:t>
      </w:r>
    </w:p>
    <w:p w14:paraId="4C73D6C9" w14:textId="77777777" w:rsidR="00C62357" w:rsidRPr="003B3E70" w:rsidRDefault="00C62357" w:rsidP="00C62357">
      <w:pPr>
        <w:jc w:val="both"/>
        <w:rPr>
          <w:rFonts w:asciiTheme="minorHAnsi" w:hAnsiTheme="minorHAnsi" w:cstheme="minorHAnsi"/>
          <w:b/>
          <w:sz w:val="22"/>
          <w:szCs w:val="22"/>
        </w:rPr>
      </w:pPr>
    </w:p>
    <w:p w14:paraId="1303A913"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 xml:space="preserve">Cuarta página </w:t>
      </w:r>
    </w:p>
    <w:p w14:paraId="0E79FF65"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Índice</w:t>
      </w:r>
    </w:p>
    <w:p w14:paraId="79476FB9" w14:textId="77777777" w:rsidR="00C62357" w:rsidRPr="003B3E70" w:rsidRDefault="00C62357" w:rsidP="00C62357">
      <w:pPr>
        <w:jc w:val="both"/>
        <w:rPr>
          <w:rFonts w:asciiTheme="minorHAnsi" w:hAnsiTheme="minorHAnsi" w:cstheme="minorHAnsi"/>
          <w:sz w:val="22"/>
          <w:szCs w:val="22"/>
        </w:rPr>
      </w:pPr>
    </w:p>
    <w:p w14:paraId="44960897"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 xml:space="preserve">Quinta página </w:t>
      </w:r>
    </w:p>
    <w:p w14:paraId="4AD45069"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Siglas y abreviaturas</w:t>
      </w:r>
    </w:p>
    <w:p w14:paraId="4E1DB7E4"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Lista de tablas </w:t>
      </w:r>
    </w:p>
    <w:p w14:paraId="6524874F"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 xml:space="preserve">Lista de figuras </w:t>
      </w:r>
    </w:p>
    <w:p w14:paraId="4567C79A" w14:textId="77777777" w:rsidR="00C62357" w:rsidRPr="003B3E70" w:rsidRDefault="00C62357" w:rsidP="00C62357">
      <w:pPr>
        <w:jc w:val="both"/>
        <w:rPr>
          <w:rFonts w:asciiTheme="minorHAnsi" w:hAnsiTheme="minorHAnsi" w:cstheme="minorHAnsi"/>
          <w:sz w:val="22"/>
          <w:szCs w:val="22"/>
        </w:rPr>
      </w:pPr>
    </w:p>
    <w:p w14:paraId="396139FC"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 xml:space="preserve">Sexta página </w:t>
      </w:r>
    </w:p>
    <w:p w14:paraId="61FA469F"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sz w:val="22"/>
          <w:szCs w:val="22"/>
        </w:rPr>
        <w:t>Tabla de datos clave</w:t>
      </w:r>
    </w:p>
    <w:p w14:paraId="597425F1" w14:textId="77777777" w:rsidR="00C62357" w:rsidRPr="003B3E70" w:rsidRDefault="00C62357" w:rsidP="00C62357">
      <w:pPr>
        <w:jc w:val="both"/>
        <w:rPr>
          <w:rFonts w:asciiTheme="minorHAnsi" w:hAnsiTheme="minorHAnsi" w:cstheme="minorHAnsi"/>
          <w:b/>
          <w:sz w:val="22"/>
          <w:szCs w:val="22"/>
        </w:rPr>
      </w:pP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5107"/>
        <w:gridCol w:w="1615"/>
      </w:tblGrid>
      <w:tr w:rsidR="00C62357" w:rsidRPr="003B3E70" w14:paraId="222DE659" w14:textId="77777777" w:rsidTr="00C62357">
        <w:tc>
          <w:tcPr>
            <w:tcW w:w="1908" w:type="dxa"/>
            <w:shd w:val="clear" w:color="auto" w:fill="E36C09"/>
          </w:tcPr>
          <w:p w14:paraId="57E062C5"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Sección</w:t>
            </w:r>
          </w:p>
        </w:tc>
        <w:tc>
          <w:tcPr>
            <w:tcW w:w="5107" w:type="dxa"/>
            <w:shd w:val="clear" w:color="auto" w:fill="E36C09"/>
          </w:tcPr>
          <w:p w14:paraId="5639FFB3"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Título</w:t>
            </w:r>
          </w:p>
        </w:tc>
        <w:tc>
          <w:tcPr>
            <w:tcW w:w="1615" w:type="dxa"/>
            <w:shd w:val="clear" w:color="auto" w:fill="E36C09"/>
          </w:tcPr>
          <w:p w14:paraId="0A135198"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Longitud recomendada</w:t>
            </w:r>
          </w:p>
        </w:tc>
      </w:tr>
      <w:tr w:rsidR="00C62357" w:rsidRPr="003B3E70" w14:paraId="726E2E6D" w14:textId="77777777" w:rsidTr="00C62357">
        <w:tc>
          <w:tcPr>
            <w:tcW w:w="7015" w:type="dxa"/>
            <w:gridSpan w:val="2"/>
            <w:shd w:val="clear" w:color="auto" w:fill="FBD5B5"/>
          </w:tcPr>
          <w:p w14:paraId="55EAABAA"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RESUMEN</w:t>
            </w:r>
          </w:p>
        </w:tc>
        <w:tc>
          <w:tcPr>
            <w:tcW w:w="1615" w:type="dxa"/>
          </w:tcPr>
          <w:p w14:paraId="26C86F9A"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5 páginas como máximo</w:t>
            </w:r>
          </w:p>
        </w:tc>
      </w:tr>
      <w:tr w:rsidR="00C62357" w:rsidRPr="003B3E70" w14:paraId="4DCD788D" w14:textId="77777777" w:rsidTr="00C62357">
        <w:tc>
          <w:tcPr>
            <w:tcW w:w="8630" w:type="dxa"/>
            <w:gridSpan w:val="3"/>
            <w:shd w:val="clear" w:color="auto" w:fill="FBD5B5"/>
          </w:tcPr>
          <w:p w14:paraId="07F7F061"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CAPÍTULO 1: Introducción</w:t>
            </w:r>
          </w:p>
        </w:tc>
      </w:tr>
      <w:tr w:rsidR="00C62357" w:rsidRPr="003B3E70" w14:paraId="7D6C9D66" w14:textId="77777777" w:rsidTr="00C62357">
        <w:tc>
          <w:tcPr>
            <w:tcW w:w="1908" w:type="dxa"/>
          </w:tcPr>
          <w:p w14:paraId="5E96A5B8"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lastRenderedPageBreak/>
              <w:t>1.1</w:t>
            </w:r>
          </w:p>
        </w:tc>
        <w:tc>
          <w:tcPr>
            <w:tcW w:w="5107" w:type="dxa"/>
          </w:tcPr>
          <w:p w14:paraId="54605E48"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Propósito y objetivos de la evaluación del programa de país</w:t>
            </w:r>
          </w:p>
        </w:tc>
        <w:tc>
          <w:tcPr>
            <w:tcW w:w="1615" w:type="dxa"/>
            <w:vMerge w:val="restart"/>
          </w:tcPr>
          <w:p w14:paraId="100DD337"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5-7 páginas como máximo</w:t>
            </w:r>
          </w:p>
        </w:tc>
      </w:tr>
      <w:tr w:rsidR="00C62357" w:rsidRPr="003B3E70" w14:paraId="2DEB5FB9" w14:textId="77777777" w:rsidTr="00C62357">
        <w:tc>
          <w:tcPr>
            <w:tcW w:w="1908" w:type="dxa"/>
          </w:tcPr>
          <w:p w14:paraId="4ADF49A4"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1.2</w:t>
            </w:r>
          </w:p>
        </w:tc>
        <w:tc>
          <w:tcPr>
            <w:tcW w:w="5107" w:type="dxa"/>
          </w:tcPr>
          <w:p w14:paraId="7318EE85"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Alcance de la evaluación(Temática, geográfica, temporal)</w:t>
            </w:r>
          </w:p>
        </w:tc>
        <w:tc>
          <w:tcPr>
            <w:tcW w:w="1615" w:type="dxa"/>
            <w:vMerge/>
          </w:tcPr>
          <w:p w14:paraId="1E834B4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70DB4B66" w14:textId="77777777" w:rsidTr="00C62357">
        <w:tc>
          <w:tcPr>
            <w:tcW w:w="1908" w:type="dxa"/>
          </w:tcPr>
          <w:p w14:paraId="39C404E3"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1.2.1</w:t>
            </w:r>
          </w:p>
        </w:tc>
        <w:tc>
          <w:tcPr>
            <w:tcW w:w="5107" w:type="dxa"/>
          </w:tcPr>
          <w:p w14:paraId="2FFC59A6"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Alcance temático</w:t>
            </w:r>
          </w:p>
        </w:tc>
        <w:tc>
          <w:tcPr>
            <w:tcW w:w="1615" w:type="dxa"/>
            <w:vMerge/>
          </w:tcPr>
          <w:p w14:paraId="7F07FF5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5860BB18" w14:textId="77777777" w:rsidTr="00C62357">
        <w:tc>
          <w:tcPr>
            <w:tcW w:w="1908" w:type="dxa"/>
          </w:tcPr>
          <w:p w14:paraId="27E87B12"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1.2.2</w:t>
            </w:r>
          </w:p>
        </w:tc>
        <w:tc>
          <w:tcPr>
            <w:tcW w:w="5107" w:type="dxa"/>
          </w:tcPr>
          <w:p w14:paraId="1CC6347D"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Alcance geográfico</w:t>
            </w:r>
          </w:p>
        </w:tc>
        <w:tc>
          <w:tcPr>
            <w:tcW w:w="1615" w:type="dxa"/>
            <w:vMerge/>
          </w:tcPr>
          <w:p w14:paraId="7AD855CE"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78A9E6B5" w14:textId="77777777" w:rsidTr="00C62357">
        <w:tc>
          <w:tcPr>
            <w:tcW w:w="1908" w:type="dxa"/>
          </w:tcPr>
          <w:p w14:paraId="11F659EB"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1.2.3</w:t>
            </w:r>
          </w:p>
        </w:tc>
        <w:tc>
          <w:tcPr>
            <w:tcW w:w="5107" w:type="dxa"/>
          </w:tcPr>
          <w:p w14:paraId="32E449D0"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Alcance temporal</w:t>
            </w:r>
          </w:p>
        </w:tc>
        <w:tc>
          <w:tcPr>
            <w:tcW w:w="1615" w:type="dxa"/>
            <w:vMerge/>
          </w:tcPr>
          <w:p w14:paraId="7AF0884D"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16617347" w14:textId="77777777" w:rsidTr="00C62357">
        <w:tc>
          <w:tcPr>
            <w:tcW w:w="1908" w:type="dxa"/>
          </w:tcPr>
          <w:p w14:paraId="2904ADF5"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1.3</w:t>
            </w:r>
          </w:p>
        </w:tc>
        <w:tc>
          <w:tcPr>
            <w:tcW w:w="5107" w:type="dxa"/>
          </w:tcPr>
          <w:p w14:paraId="339261C0"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Enfoque de evaluación:  Análisis de contribución</w:t>
            </w:r>
          </w:p>
        </w:tc>
        <w:tc>
          <w:tcPr>
            <w:tcW w:w="1615" w:type="dxa"/>
            <w:vMerge/>
          </w:tcPr>
          <w:p w14:paraId="11BCE31C"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5B95CDA8" w14:textId="77777777" w:rsidTr="00C62357">
        <w:tc>
          <w:tcPr>
            <w:tcW w:w="1908" w:type="dxa"/>
          </w:tcPr>
          <w:p w14:paraId="339036EC"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1.3.1</w:t>
            </w:r>
          </w:p>
        </w:tc>
        <w:tc>
          <w:tcPr>
            <w:tcW w:w="5107" w:type="dxa"/>
          </w:tcPr>
          <w:p w14:paraId="3E97C431"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Preguntas de evaluación</w:t>
            </w:r>
          </w:p>
        </w:tc>
        <w:tc>
          <w:tcPr>
            <w:tcW w:w="1615" w:type="dxa"/>
            <w:vMerge/>
          </w:tcPr>
          <w:p w14:paraId="5F4E5814"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34BF2FC5" w14:textId="77777777" w:rsidTr="00C62357">
        <w:tc>
          <w:tcPr>
            <w:tcW w:w="1908" w:type="dxa"/>
          </w:tcPr>
          <w:p w14:paraId="1CFF906F"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1.3.2</w:t>
            </w:r>
          </w:p>
        </w:tc>
        <w:tc>
          <w:tcPr>
            <w:tcW w:w="5107" w:type="dxa"/>
          </w:tcPr>
          <w:p w14:paraId="1354A31B"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Métodos para la recopilación y el análisis de los datos</w:t>
            </w:r>
          </w:p>
        </w:tc>
        <w:tc>
          <w:tcPr>
            <w:tcW w:w="1615" w:type="dxa"/>
            <w:vMerge/>
          </w:tcPr>
          <w:p w14:paraId="3101FFCD"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0663C3B5" w14:textId="77777777" w:rsidTr="00C62357">
        <w:tc>
          <w:tcPr>
            <w:tcW w:w="1908" w:type="dxa"/>
          </w:tcPr>
          <w:p w14:paraId="2598594E"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1.3.3</w:t>
            </w:r>
          </w:p>
        </w:tc>
        <w:tc>
          <w:tcPr>
            <w:tcW w:w="5107" w:type="dxa"/>
          </w:tcPr>
          <w:p w14:paraId="60A6DCC7"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Selección de la muestra de las partes interesadas</w:t>
            </w:r>
          </w:p>
        </w:tc>
        <w:tc>
          <w:tcPr>
            <w:tcW w:w="1615" w:type="dxa"/>
            <w:vMerge/>
          </w:tcPr>
          <w:p w14:paraId="7C709728"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2088AEE7" w14:textId="77777777" w:rsidTr="00C62357">
        <w:tc>
          <w:tcPr>
            <w:tcW w:w="1908" w:type="dxa"/>
          </w:tcPr>
          <w:p w14:paraId="3C57B911"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1.3.4</w:t>
            </w:r>
          </w:p>
        </w:tc>
        <w:tc>
          <w:tcPr>
            <w:tcW w:w="5107" w:type="dxa"/>
          </w:tcPr>
          <w:p w14:paraId="0C639181"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Limitaciones</w:t>
            </w:r>
          </w:p>
        </w:tc>
        <w:tc>
          <w:tcPr>
            <w:tcW w:w="1615" w:type="dxa"/>
            <w:vMerge/>
          </w:tcPr>
          <w:p w14:paraId="62D1AA8C"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79491804" w14:textId="77777777" w:rsidTr="00C62357">
        <w:tc>
          <w:tcPr>
            <w:tcW w:w="1908" w:type="dxa"/>
          </w:tcPr>
          <w:p w14:paraId="36AA98EE"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1.3.5</w:t>
            </w:r>
          </w:p>
        </w:tc>
        <w:tc>
          <w:tcPr>
            <w:tcW w:w="5107" w:type="dxa"/>
          </w:tcPr>
          <w:p w14:paraId="49B9A11A"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Resumen del proceso de evaluación</w:t>
            </w:r>
          </w:p>
        </w:tc>
        <w:tc>
          <w:tcPr>
            <w:tcW w:w="1615" w:type="dxa"/>
            <w:vMerge/>
          </w:tcPr>
          <w:p w14:paraId="71663696"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0DCE616F" w14:textId="77777777" w:rsidTr="00C62357">
        <w:tc>
          <w:tcPr>
            <w:tcW w:w="8630" w:type="dxa"/>
            <w:gridSpan w:val="3"/>
            <w:shd w:val="clear" w:color="auto" w:fill="FBD5B5"/>
          </w:tcPr>
          <w:p w14:paraId="042B57A7"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b/>
                <w:sz w:val="22"/>
                <w:szCs w:val="22"/>
              </w:rPr>
              <w:t>CAPÍTULO 2: Contexto nacional</w:t>
            </w:r>
          </w:p>
        </w:tc>
      </w:tr>
      <w:tr w:rsidR="00C62357" w:rsidRPr="003B3E70" w14:paraId="5833AD6B" w14:textId="77777777" w:rsidTr="00C62357">
        <w:tc>
          <w:tcPr>
            <w:tcW w:w="1908" w:type="dxa"/>
          </w:tcPr>
          <w:p w14:paraId="417CA8E7"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2.1</w:t>
            </w:r>
          </w:p>
        </w:tc>
        <w:tc>
          <w:tcPr>
            <w:tcW w:w="5107" w:type="dxa"/>
          </w:tcPr>
          <w:p w14:paraId="66688DFE"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Dificultades en materia de desarrollo y estrategias nacionales</w:t>
            </w:r>
          </w:p>
        </w:tc>
        <w:tc>
          <w:tcPr>
            <w:tcW w:w="1615" w:type="dxa"/>
            <w:vMerge w:val="restart"/>
          </w:tcPr>
          <w:p w14:paraId="541C2E93"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5-6 páginas como máximo</w:t>
            </w:r>
          </w:p>
        </w:tc>
      </w:tr>
      <w:tr w:rsidR="00C62357" w:rsidRPr="003B3E70" w14:paraId="6505BF89" w14:textId="77777777" w:rsidTr="00C62357">
        <w:tc>
          <w:tcPr>
            <w:tcW w:w="1908" w:type="dxa"/>
          </w:tcPr>
          <w:p w14:paraId="5190D0EA"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2.2</w:t>
            </w:r>
          </w:p>
        </w:tc>
        <w:tc>
          <w:tcPr>
            <w:tcW w:w="5107" w:type="dxa"/>
          </w:tcPr>
          <w:p w14:paraId="3BAB8231"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La función de la asistencia externa</w:t>
            </w:r>
          </w:p>
        </w:tc>
        <w:tc>
          <w:tcPr>
            <w:tcW w:w="1615" w:type="dxa"/>
            <w:vMerge/>
          </w:tcPr>
          <w:p w14:paraId="3DAE5BD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7EF35B04" w14:textId="77777777" w:rsidTr="00C62357">
        <w:tc>
          <w:tcPr>
            <w:tcW w:w="8630" w:type="dxa"/>
            <w:gridSpan w:val="3"/>
            <w:shd w:val="clear" w:color="auto" w:fill="FBD5B5"/>
          </w:tcPr>
          <w:p w14:paraId="2891DDB6"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CAPÍTULO 3: Estrategias del programa y respuestas de las Naciones Unidas y del UNFPA</w:t>
            </w:r>
          </w:p>
        </w:tc>
      </w:tr>
      <w:tr w:rsidR="00C62357" w:rsidRPr="003B3E70" w14:paraId="748B1715" w14:textId="77777777" w:rsidTr="00C62357">
        <w:tc>
          <w:tcPr>
            <w:tcW w:w="1908" w:type="dxa"/>
          </w:tcPr>
          <w:p w14:paraId="58F7A8BB"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3.1</w:t>
            </w:r>
          </w:p>
        </w:tc>
        <w:tc>
          <w:tcPr>
            <w:tcW w:w="5107" w:type="dxa"/>
          </w:tcPr>
          <w:p w14:paraId="3010E693"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Respuesta estratégica de las Naciones Unidas y el UNFPA</w:t>
            </w:r>
          </w:p>
        </w:tc>
        <w:tc>
          <w:tcPr>
            <w:tcW w:w="1615" w:type="dxa"/>
            <w:vMerge w:val="restart"/>
          </w:tcPr>
          <w:p w14:paraId="136A6AAC"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5-7 páginas como máximo</w:t>
            </w:r>
          </w:p>
        </w:tc>
      </w:tr>
      <w:tr w:rsidR="00C62357" w:rsidRPr="003B3E70" w14:paraId="1A5C881D" w14:textId="77777777" w:rsidTr="00C62357">
        <w:tc>
          <w:tcPr>
            <w:tcW w:w="1908" w:type="dxa"/>
          </w:tcPr>
          <w:p w14:paraId="17016F3A"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3.2</w:t>
            </w:r>
          </w:p>
        </w:tc>
        <w:tc>
          <w:tcPr>
            <w:tcW w:w="5107" w:type="dxa"/>
          </w:tcPr>
          <w:p w14:paraId="2D14BB72"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Respuesta del UNFPA a través del programa de país</w:t>
            </w:r>
          </w:p>
        </w:tc>
        <w:tc>
          <w:tcPr>
            <w:tcW w:w="1615" w:type="dxa"/>
            <w:vMerge/>
          </w:tcPr>
          <w:p w14:paraId="0F67C0CF"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53F09CE5" w14:textId="77777777" w:rsidTr="00C62357">
        <w:tc>
          <w:tcPr>
            <w:tcW w:w="1908" w:type="dxa"/>
          </w:tcPr>
          <w:p w14:paraId="6ADE7BE0"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3.2.1</w:t>
            </w:r>
          </w:p>
        </w:tc>
        <w:tc>
          <w:tcPr>
            <w:tcW w:w="5107" w:type="dxa"/>
          </w:tcPr>
          <w:p w14:paraId="74433B2E"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sz w:val="22"/>
                <w:szCs w:val="22"/>
              </w:rPr>
              <w:t>Breve descripción de la estrategia, los objetivos y los logros del ciclo anterior del UNFPA</w:t>
            </w:r>
          </w:p>
        </w:tc>
        <w:tc>
          <w:tcPr>
            <w:tcW w:w="1615" w:type="dxa"/>
            <w:vMerge/>
          </w:tcPr>
          <w:p w14:paraId="524248D3"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sz w:val="22"/>
                <w:szCs w:val="22"/>
              </w:rPr>
            </w:pPr>
          </w:p>
        </w:tc>
      </w:tr>
      <w:tr w:rsidR="00C62357" w:rsidRPr="003B3E70" w14:paraId="58F1A5DA" w14:textId="77777777" w:rsidTr="00C62357">
        <w:tc>
          <w:tcPr>
            <w:tcW w:w="1908" w:type="dxa"/>
          </w:tcPr>
          <w:p w14:paraId="50BFD9A7"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3.2.2</w:t>
            </w:r>
          </w:p>
        </w:tc>
        <w:tc>
          <w:tcPr>
            <w:tcW w:w="5107" w:type="dxa"/>
          </w:tcPr>
          <w:p w14:paraId="6B0DBB0D"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sz w:val="22"/>
                <w:szCs w:val="22"/>
              </w:rPr>
              <w:t>Programa de país actual del UNFPA y un análisis de su teoría del cambio</w:t>
            </w:r>
          </w:p>
        </w:tc>
        <w:tc>
          <w:tcPr>
            <w:tcW w:w="1615" w:type="dxa"/>
            <w:vMerge/>
          </w:tcPr>
          <w:p w14:paraId="08CDC455"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sz w:val="22"/>
                <w:szCs w:val="22"/>
              </w:rPr>
            </w:pPr>
          </w:p>
        </w:tc>
      </w:tr>
      <w:tr w:rsidR="00C62357" w:rsidRPr="003B3E70" w14:paraId="3C2CED5F" w14:textId="77777777" w:rsidTr="00C62357">
        <w:tc>
          <w:tcPr>
            <w:tcW w:w="1908" w:type="dxa"/>
          </w:tcPr>
          <w:p w14:paraId="49748625"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lastRenderedPageBreak/>
              <w:t>3.2.3</w:t>
            </w:r>
          </w:p>
        </w:tc>
        <w:tc>
          <w:tcPr>
            <w:tcW w:w="5107" w:type="dxa"/>
          </w:tcPr>
          <w:p w14:paraId="164B0D24"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sz w:val="22"/>
                <w:szCs w:val="22"/>
              </w:rPr>
              <w:t>La estructura financiera del programa de país del UNFPA</w:t>
            </w:r>
          </w:p>
        </w:tc>
        <w:tc>
          <w:tcPr>
            <w:tcW w:w="1615" w:type="dxa"/>
            <w:vMerge/>
          </w:tcPr>
          <w:p w14:paraId="5843CD6F"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sz w:val="22"/>
                <w:szCs w:val="22"/>
              </w:rPr>
            </w:pPr>
          </w:p>
        </w:tc>
      </w:tr>
      <w:tr w:rsidR="00C62357" w:rsidRPr="003B3E70" w14:paraId="35DC0839" w14:textId="77777777" w:rsidTr="00C62357">
        <w:tc>
          <w:tcPr>
            <w:tcW w:w="8630" w:type="dxa"/>
            <w:gridSpan w:val="3"/>
            <w:shd w:val="clear" w:color="auto" w:fill="FBD5B5"/>
          </w:tcPr>
          <w:p w14:paraId="229B2B62"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b/>
                <w:sz w:val="22"/>
                <w:szCs w:val="22"/>
              </w:rPr>
              <w:t>CAPÍTULO 4: Hallazgos</w:t>
            </w:r>
          </w:p>
        </w:tc>
      </w:tr>
      <w:tr w:rsidR="00C62357" w:rsidRPr="003B3E70" w14:paraId="69CD0948" w14:textId="77777777" w:rsidTr="00C62357">
        <w:tc>
          <w:tcPr>
            <w:tcW w:w="1908" w:type="dxa"/>
          </w:tcPr>
          <w:p w14:paraId="55344055"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4.1</w:t>
            </w:r>
          </w:p>
        </w:tc>
        <w:tc>
          <w:tcPr>
            <w:tcW w:w="5107" w:type="dxa"/>
          </w:tcPr>
          <w:p w14:paraId="5094DD9C"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sz w:val="22"/>
                <w:szCs w:val="22"/>
              </w:rPr>
              <w:t>Respuesta a la pregunta de evaluación 1</w:t>
            </w:r>
          </w:p>
        </w:tc>
        <w:tc>
          <w:tcPr>
            <w:tcW w:w="1615" w:type="dxa"/>
            <w:vMerge w:val="restart"/>
          </w:tcPr>
          <w:p w14:paraId="7A06969D" w14:textId="77777777" w:rsidR="00C62357" w:rsidRPr="003B3E70" w:rsidRDefault="00C62357" w:rsidP="00C62357">
            <w:pPr>
              <w:spacing w:after="200" w:line="276" w:lineRule="auto"/>
              <w:rPr>
                <w:rFonts w:asciiTheme="minorHAnsi" w:hAnsiTheme="minorHAnsi" w:cstheme="minorHAnsi"/>
                <w:sz w:val="22"/>
                <w:szCs w:val="22"/>
              </w:rPr>
            </w:pPr>
            <w:r w:rsidRPr="003B3E70">
              <w:rPr>
                <w:rFonts w:asciiTheme="minorHAnsi" w:hAnsiTheme="minorHAnsi" w:cstheme="minorHAnsi"/>
                <w:sz w:val="22"/>
                <w:szCs w:val="22"/>
              </w:rPr>
              <w:t>25-35 páginas como máximo</w:t>
            </w:r>
          </w:p>
        </w:tc>
      </w:tr>
      <w:tr w:rsidR="00C62357" w:rsidRPr="003B3E70" w14:paraId="652ADEA0" w14:textId="77777777" w:rsidTr="00C62357">
        <w:tc>
          <w:tcPr>
            <w:tcW w:w="1908" w:type="dxa"/>
          </w:tcPr>
          <w:p w14:paraId="79E9FFEC"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4.2</w:t>
            </w:r>
          </w:p>
        </w:tc>
        <w:tc>
          <w:tcPr>
            <w:tcW w:w="5107" w:type="dxa"/>
          </w:tcPr>
          <w:p w14:paraId="210BE8BD"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sz w:val="22"/>
                <w:szCs w:val="22"/>
              </w:rPr>
              <w:t>Respuesta a la pregunta de evaluación 2</w:t>
            </w:r>
          </w:p>
        </w:tc>
        <w:tc>
          <w:tcPr>
            <w:tcW w:w="1615" w:type="dxa"/>
            <w:vMerge/>
          </w:tcPr>
          <w:p w14:paraId="60EC52A1"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sz w:val="22"/>
                <w:szCs w:val="22"/>
              </w:rPr>
            </w:pPr>
          </w:p>
        </w:tc>
      </w:tr>
      <w:tr w:rsidR="00C62357" w:rsidRPr="003B3E70" w14:paraId="1843ADCC" w14:textId="77777777" w:rsidTr="00C62357">
        <w:tc>
          <w:tcPr>
            <w:tcW w:w="1908" w:type="dxa"/>
          </w:tcPr>
          <w:p w14:paraId="38AB8ECB"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4.3</w:t>
            </w:r>
          </w:p>
        </w:tc>
        <w:tc>
          <w:tcPr>
            <w:tcW w:w="5107" w:type="dxa"/>
          </w:tcPr>
          <w:p w14:paraId="2891E674"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sz w:val="22"/>
                <w:szCs w:val="22"/>
              </w:rPr>
              <w:t>Respuesta a la pregunta de evaluación 3</w:t>
            </w:r>
          </w:p>
        </w:tc>
        <w:tc>
          <w:tcPr>
            <w:tcW w:w="1615" w:type="dxa"/>
            <w:vMerge/>
          </w:tcPr>
          <w:p w14:paraId="0042A86A"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sz w:val="22"/>
                <w:szCs w:val="22"/>
              </w:rPr>
            </w:pPr>
          </w:p>
        </w:tc>
      </w:tr>
      <w:tr w:rsidR="00C62357" w:rsidRPr="003B3E70" w14:paraId="116B98BE" w14:textId="77777777" w:rsidTr="00C62357">
        <w:tc>
          <w:tcPr>
            <w:tcW w:w="1908" w:type="dxa"/>
          </w:tcPr>
          <w:p w14:paraId="776F22EE"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4.4</w:t>
            </w:r>
          </w:p>
        </w:tc>
        <w:tc>
          <w:tcPr>
            <w:tcW w:w="5107" w:type="dxa"/>
          </w:tcPr>
          <w:p w14:paraId="7D9BF907" w14:textId="77777777" w:rsidR="00C62357" w:rsidRPr="003B3E70" w:rsidRDefault="00C62357" w:rsidP="00C62357">
            <w:pPr>
              <w:spacing w:after="200" w:line="276" w:lineRule="auto"/>
              <w:rPr>
                <w:rFonts w:asciiTheme="minorHAnsi" w:hAnsiTheme="minorHAnsi" w:cstheme="minorHAnsi"/>
                <w:b/>
                <w:sz w:val="22"/>
                <w:szCs w:val="22"/>
              </w:rPr>
            </w:pPr>
            <w:r w:rsidRPr="003B3E70">
              <w:rPr>
                <w:rFonts w:asciiTheme="minorHAnsi" w:hAnsiTheme="minorHAnsi" w:cstheme="minorHAnsi"/>
                <w:sz w:val="22"/>
                <w:szCs w:val="22"/>
              </w:rPr>
              <w:t>Respuesta a la pregunta de evaluación X</w:t>
            </w:r>
          </w:p>
        </w:tc>
        <w:tc>
          <w:tcPr>
            <w:tcW w:w="1615" w:type="dxa"/>
            <w:vMerge/>
          </w:tcPr>
          <w:p w14:paraId="63AD7B99"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b/>
                <w:sz w:val="22"/>
                <w:szCs w:val="22"/>
              </w:rPr>
            </w:pPr>
          </w:p>
        </w:tc>
      </w:tr>
      <w:tr w:rsidR="00C62357" w:rsidRPr="003B3E70" w14:paraId="1A2FB599" w14:textId="77777777" w:rsidTr="00C62357">
        <w:tc>
          <w:tcPr>
            <w:tcW w:w="8630" w:type="dxa"/>
            <w:gridSpan w:val="3"/>
            <w:shd w:val="clear" w:color="auto" w:fill="FBD5B5"/>
          </w:tcPr>
          <w:p w14:paraId="67CF63AC"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CAPÍTULO 5: Conclusiones</w:t>
            </w:r>
          </w:p>
        </w:tc>
      </w:tr>
      <w:tr w:rsidR="00C62357" w:rsidRPr="003B3E70" w14:paraId="78C51F88" w14:textId="77777777" w:rsidTr="00C62357">
        <w:tc>
          <w:tcPr>
            <w:tcW w:w="1908" w:type="dxa"/>
          </w:tcPr>
          <w:p w14:paraId="33566894"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5.1</w:t>
            </w:r>
          </w:p>
        </w:tc>
        <w:tc>
          <w:tcPr>
            <w:tcW w:w="5107" w:type="dxa"/>
          </w:tcPr>
          <w:p w14:paraId="14F6BFDF"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Nivel estratégico</w:t>
            </w:r>
          </w:p>
        </w:tc>
        <w:tc>
          <w:tcPr>
            <w:tcW w:w="1615" w:type="dxa"/>
            <w:vMerge w:val="restart"/>
          </w:tcPr>
          <w:p w14:paraId="592B9A23"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6 páginas como máximo</w:t>
            </w:r>
          </w:p>
        </w:tc>
      </w:tr>
      <w:tr w:rsidR="00C62357" w:rsidRPr="003B3E70" w14:paraId="05A971BB" w14:textId="77777777" w:rsidTr="00C62357">
        <w:tc>
          <w:tcPr>
            <w:tcW w:w="1908" w:type="dxa"/>
          </w:tcPr>
          <w:p w14:paraId="3D57970C"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5.2</w:t>
            </w:r>
          </w:p>
        </w:tc>
        <w:tc>
          <w:tcPr>
            <w:tcW w:w="5107" w:type="dxa"/>
          </w:tcPr>
          <w:p w14:paraId="644A7DE6"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Nivel programático</w:t>
            </w:r>
          </w:p>
        </w:tc>
        <w:tc>
          <w:tcPr>
            <w:tcW w:w="1615" w:type="dxa"/>
            <w:vMerge/>
          </w:tcPr>
          <w:p w14:paraId="18CCD8E4"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5F5E4A19" w14:textId="77777777" w:rsidTr="00C62357">
        <w:tc>
          <w:tcPr>
            <w:tcW w:w="8630" w:type="dxa"/>
            <w:gridSpan w:val="3"/>
            <w:shd w:val="clear" w:color="auto" w:fill="FBD5B5"/>
          </w:tcPr>
          <w:p w14:paraId="507CD0AD" w14:textId="77777777" w:rsidR="00C62357" w:rsidRPr="003B3E70" w:rsidRDefault="00C62357" w:rsidP="00C62357">
            <w:pPr>
              <w:spacing w:after="200" w:line="276" w:lineRule="auto"/>
              <w:jc w:val="both"/>
              <w:rPr>
                <w:rFonts w:asciiTheme="minorHAnsi" w:hAnsiTheme="minorHAnsi" w:cstheme="minorHAnsi"/>
                <w:b/>
                <w:sz w:val="22"/>
                <w:szCs w:val="22"/>
              </w:rPr>
            </w:pPr>
            <w:r w:rsidRPr="003B3E70">
              <w:rPr>
                <w:rFonts w:asciiTheme="minorHAnsi" w:hAnsiTheme="minorHAnsi" w:cstheme="minorHAnsi"/>
                <w:b/>
                <w:sz w:val="22"/>
                <w:szCs w:val="22"/>
              </w:rPr>
              <w:t>CAPÍTULO 6: Recomendaciones</w:t>
            </w:r>
          </w:p>
        </w:tc>
      </w:tr>
      <w:tr w:rsidR="00C62357" w:rsidRPr="003B3E70" w14:paraId="45AC8E65" w14:textId="77777777" w:rsidTr="00C62357">
        <w:tc>
          <w:tcPr>
            <w:tcW w:w="1908" w:type="dxa"/>
          </w:tcPr>
          <w:p w14:paraId="3F4D8556"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6.1</w:t>
            </w:r>
          </w:p>
        </w:tc>
        <w:tc>
          <w:tcPr>
            <w:tcW w:w="5107" w:type="dxa"/>
          </w:tcPr>
          <w:p w14:paraId="1C010F6F"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Nivel estratégico</w:t>
            </w:r>
          </w:p>
        </w:tc>
        <w:tc>
          <w:tcPr>
            <w:tcW w:w="1615" w:type="dxa"/>
            <w:vMerge w:val="restart"/>
          </w:tcPr>
          <w:p w14:paraId="6FB9CAF8"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4-5 páginas como máximo</w:t>
            </w:r>
          </w:p>
        </w:tc>
      </w:tr>
      <w:tr w:rsidR="00C62357" w:rsidRPr="003B3E70" w14:paraId="7B094B47" w14:textId="77777777" w:rsidTr="00C62357">
        <w:tc>
          <w:tcPr>
            <w:tcW w:w="1908" w:type="dxa"/>
          </w:tcPr>
          <w:p w14:paraId="07DF8DBD"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6.2</w:t>
            </w:r>
          </w:p>
        </w:tc>
        <w:tc>
          <w:tcPr>
            <w:tcW w:w="5107" w:type="dxa"/>
          </w:tcPr>
          <w:p w14:paraId="264D455B"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Nivel programático</w:t>
            </w:r>
          </w:p>
        </w:tc>
        <w:tc>
          <w:tcPr>
            <w:tcW w:w="1615" w:type="dxa"/>
            <w:vMerge/>
          </w:tcPr>
          <w:p w14:paraId="7D6A88A6" w14:textId="77777777" w:rsidR="00C62357" w:rsidRPr="003B3E70" w:rsidRDefault="00C62357" w:rsidP="00C62357">
            <w:pPr>
              <w:widowControl w:val="0"/>
              <w:pBdr>
                <w:top w:val="nil"/>
                <w:left w:val="nil"/>
                <w:bottom w:val="nil"/>
                <w:right w:val="nil"/>
                <w:between w:val="nil"/>
              </w:pBdr>
              <w:spacing w:line="276" w:lineRule="auto"/>
              <w:rPr>
                <w:rFonts w:asciiTheme="minorHAnsi" w:hAnsiTheme="minorHAnsi" w:cstheme="minorHAnsi"/>
                <w:sz w:val="22"/>
                <w:szCs w:val="22"/>
              </w:rPr>
            </w:pPr>
          </w:p>
        </w:tc>
      </w:tr>
      <w:tr w:rsidR="00C62357" w:rsidRPr="003B3E70" w14:paraId="5331AD83" w14:textId="77777777" w:rsidTr="00C62357">
        <w:tc>
          <w:tcPr>
            <w:tcW w:w="7015" w:type="dxa"/>
            <w:gridSpan w:val="2"/>
          </w:tcPr>
          <w:p w14:paraId="2E99D01D"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(número total de páginas)</w:t>
            </w:r>
          </w:p>
        </w:tc>
        <w:tc>
          <w:tcPr>
            <w:tcW w:w="1615" w:type="dxa"/>
          </w:tcPr>
          <w:p w14:paraId="5DD1C2F9" w14:textId="77777777" w:rsidR="00C62357" w:rsidRPr="003B3E70" w:rsidRDefault="00C62357" w:rsidP="00C62357">
            <w:pPr>
              <w:spacing w:after="200" w:line="276" w:lineRule="auto"/>
              <w:jc w:val="both"/>
              <w:rPr>
                <w:rFonts w:asciiTheme="minorHAnsi" w:hAnsiTheme="minorHAnsi" w:cstheme="minorHAnsi"/>
                <w:sz w:val="22"/>
                <w:szCs w:val="22"/>
              </w:rPr>
            </w:pPr>
            <w:r w:rsidRPr="003B3E70">
              <w:rPr>
                <w:rFonts w:asciiTheme="minorHAnsi" w:hAnsiTheme="minorHAnsi" w:cstheme="minorHAnsi"/>
                <w:sz w:val="22"/>
                <w:szCs w:val="22"/>
              </w:rPr>
              <w:t>55-70 páginas</w:t>
            </w:r>
          </w:p>
        </w:tc>
      </w:tr>
    </w:tbl>
    <w:p w14:paraId="33DA5960" w14:textId="77777777" w:rsidR="00C62357" w:rsidRPr="003B3E70" w:rsidRDefault="00C62357" w:rsidP="00C62357">
      <w:pPr>
        <w:jc w:val="both"/>
        <w:rPr>
          <w:rFonts w:asciiTheme="minorHAnsi" w:hAnsiTheme="minorHAnsi" w:cstheme="minorHAnsi"/>
          <w:b/>
          <w:sz w:val="22"/>
          <w:szCs w:val="22"/>
        </w:rPr>
      </w:pPr>
    </w:p>
    <w:p w14:paraId="5AA38919" w14:textId="77777777" w:rsidR="00C62357" w:rsidRPr="003B3E70" w:rsidRDefault="00C62357" w:rsidP="00C62357">
      <w:pPr>
        <w:jc w:val="both"/>
        <w:rPr>
          <w:rFonts w:asciiTheme="minorHAnsi" w:hAnsiTheme="minorHAnsi" w:cstheme="minorHAnsi"/>
          <w:b/>
          <w:sz w:val="22"/>
          <w:szCs w:val="22"/>
        </w:rPr>
      </w:pPr>
    </w:p>
    <w:p w14:paraId="4ECF5A06" w14:textId="77777777" w:rsidR="00C62357" w:rsidRPr="003B3E70" w:rsidRDefault="00C62357" w:rsidP="00C62357">
      <w:pPr>
        <w:jc w:val="both"/>
        <w:rPr>
          <w:rFonts w:asciiTheme="minorHAnsi" w:hAnsiTheme="minorHAnsi" w:cstheme="minorHAnsi"/>
          <w:b/>
          <w:sz w:val="22"/>
          <w:szCs w:val="22"/>
        </w:rPr>
      </w:pPr>
      <w:r w:rsidRPr="003B3E70">
        <w:rPr>
          <w:rFonts w:asciiTheme="minorHAnsi" w:hAnsiTheme="minorHAnsi" w:cstheme="minorHAnsi"/>
          <w:b/>
          <w:sz w:val="22"/>
          <w:szCs w:val="22"/>
        </w:rPr>
        <w:t>ANEXOS</w:t>
      </w:r>
    </w:p>
    <w:p w14:paraId="03BD7F23"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Anexo 1: Matriz de evaluación</w:t>
      </w:r>
    </w:p>
    <w:p w14:paraId="17C304DC"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Anexo 2: Lista de documentos consultados</w:t>
      </w:r>
    </w:p>
    <w:p w14:paraId="2F9E26AB"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Anexo 3: Lista de personas/instituciones entrevistadas</w:t>
      </w:r>
    </w:p>
    <w:p w14:paraId="613E312E"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Anexo 4: Herramientas de recopilación de datos</w:t>
      </w:r>
    </w:p>
    <w:p w14:paraId="29F1A15B" w14:textId="77777777" w:rsidR="00C62357" w:rsidRPr="003B3E70" w:rsidRDefault="00C62357" w:rsidP="00C62357">
      <w:pPr>
        <w:jc w:val="both"/>
        <w:rPr>
          <w:rFonts w:asciiTheme="minorHAnsi" w:hAnsiTheme="minorHAnsi" w:cstheme="minorHAnsi"/>
          <w:sz w:val="22"/>
          <w:szCs w:val="22"/>
        </w:rPr>
      </w:pPr>
      <w:r w:rsidRPr="003B3E70">
        <w:rPr>
          <w:rFonts w:asciiTheme="minorHAnsi" w:hAnsiTheme="minorHAnsi" w:cstheme="minorHAnsi"/>
          <w:sz w:val="22"/>
          <w:szCs w:val="22"/>
        </w:rPr>
        <w:t>Anexo 5: Términos de referencia</w:t>
      </w:r>
    </w:p>
    <w:p w14:paraId="35C7EC43" w14:textId="77777777" w:rsidR="00C62357" w:rsidRPr="003B3E70" w:rsidRDefault="00C62357" w:rsidP="00C62357">
      <w:pPr>
        <w:rPr>
          <w:rFonts w:asciiTheme="minorHAnsi" w:hAnsiTheme="minorHAnsi" w:cstheme="minorHAnsi"/>
          <w:sz w:val="22"/>
          <w:szCs w:val="22"/>
        </w:rPr>
      </w:pPr>
    </w:p>
    <w:p w14:paraId="51BF95C3" w14:textId="77777777" w:rsidR="00C62357" w:rsidRPr="003B3E70" w:rsidRDefault="00C62357" w:rsidP="00C62357">
      <w:pPr>
        <w:jc w:val="both"/>
        <w:rPr>
          <w:rFonts w:asciiTheme="minorHAnsi" w:hAnsiTheme="minorHAnsi" w:cstheme="minorHAnsi"/>
          <w:sz w:val="22"/>
          <w:szCs w:val="22"/>
        </w:rPr>
      </w:pPr>
    </w:p>
    <w:p w14:paraId="50FFEDA9" w14:textId="77777777" w:rsidR="00C62357" w:rsidRPr="003B3E70" w:rsidRDefault="00C62357" w:rsidP="00012F3F">
      <w:pPr>
        <w:ind w:firstLine="720"/>
        <w:jc w:val="center"/>
        <w:rPr>
          <w:rFonts w:asciiTheme="minorHAnsi" w:eastAsia="Calibri" w:hAnsiTheme="minorHAnsi" w:cstheme="minorHAnsi"/>
          <w:sz w:val="22"/>
          <w:szCs w:val="22"/>
        </w:rPr>
      </w:pPr>
    </w:p>
    <w:sectPr w:rsidR="00C62357" w:rsidRPr="003B3E70">
      <w:headerReference w:type="default" r:id="rId51"/>
      <w:footerReference w:type="default" r:id="rId52"/>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8D37E" w14:textId="77777777" w:rsidR="00C62357" w:rsidRDefault="00C62357">
      <w:r>
        <w:separator/>
      </w:r>
    </w:p>
  </w:endnote>
  <w:endnote w:type="continuationSeparator" w:id="0">
    <w:p w14:paraId="6541B264" w14:textId="77777777" w:rsidR="00C62357" w:rsidRDefault="00C62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FPA-Text">
    <w:altName w:val="Trebuchet MS"/>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8513" w14:textId="77777777" w:rsidR="00C62357" w:rsidRDefault="00C62357">
    <w:pPr>
      <w:pBdr>
        <w:top w:val="single" w:sz="4" w:space="1" w:color="D9D9D9"/>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Pr>
        <w:noProof/>
      </w:rPr>
      <w:t>12</w:t>
    </w:r>
    <w:r>
      <w:fldChar w:fldCharType="end"/>
    </w:r>
    <w:r>
      <w:t xml:space="preserve"> | </w:t>
    </w:r>
    <w:r>
      <w:rPr>
        <w:color w:val="808080"/>
      </w:rPr>
      <w:t>Página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548C3" w14:textId="77777777" w:rsidR="00C62357" w:rsidRDefault="00C62357">
    <w:pPr>
      <w:pBdr>
        <w:top w:val="nil"/>
        <w:left w:val="nil"/>
        <w:bottom w:val="nil"/>
        <w:right w:val="nil"/>
        <w:between w:val="nil"/>
      </w:pBdr>
      <w:tabs>
        <w:tab w:val="center" w:pos="4680"/>
        <w:tab w:val="right" w:pos="9360"/>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36D0" w14:textId="77777777" w:rsidR="00C62357" w:rsidRPr="003839D5" w:rsidRDefault="00C62357">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lang w:val="pt-BR"/>
      </w:rPr>
    </w:pPr>
    <w:r>
      <w:rPr>
        <w:rFonts w:ascii="Calibri" w:eastAsia="Calibri" w:hAnsi="Calibri" w:cs="Calibri"/>
        <w:color w:val="000000"/>
        <w:sz w:val="18"/>
        <w:szCs w:val="18"/>
      </w:rPr>
      <w:fldChar w:fldCharType="begin"/>
    </w:r>
    <w:r w:rsidRPr="003839D5">
      <w:rPr>
        <w:rFonts w:ascii="Calibri" w:eastAsia="Calibri" w:hAnsi="Calibri" w:cs="Calibri"/>
        <w:color w:val="000000"/>
        <w:sz w:val="18"/>
        <w:szCs w:val="18"/>
        <w:lang w:val="pt-BR"/>
      </w:rPr>
      <w:instrText>PAGE</w:instrText>
    </w:r>
    <w:r>
      <w:rPr>
        <w:rFonts w:ascii="Calibri" w:eastAsia="Calibri" w:hAnsi="Calibri" w:cs="Calibri"/>
        <w:color w:val="000000"/>
        <w:sz w:val="18"/>
        <w:szCs w:val="18"/>
      </w:rPr>
      <w:fldChar w:fldCharType="separate"/>
    </w:r>
    <w:r w:rsidR="00D449F0" w:rsidRPr="003839D5">
      <w:rPr>
        <w:rFonts w:ascii="Calibri" w:eastAsia="Calibri" w:hAnsi="Calibri" w:cs="Calibri"/>
        <w:noProof/>
        <w:color w:val="000000"/>
        <w:sz w:val="18"/>
        <w:szCs w:val="18"/>
        <w:lang w:val="pt-BR"/>
      </w:rPr>
      <w:t>46</w:t>
    </w:r>
    <w:r>
      <w:rPr>
        <w:rFonts w:ascii="Calibri" w:eastAsia="Calibri" w:hAnsi="Calibri" w:cs="Calibri"/>
        <w:color w:val="000000"/>
        <w:sz w:val="18"/>
        <w:szCs w:val="18"/>
      </w:rPr>
      <w:fldChar w:fldCharType="end"/>
    </w:r>
    <w:r w:rsidRPr="003839D5">
      <w:rPr>
        <w:rFonts w:ascii="Calibri" w:eastAsia="Calibri" w:hAnsi="Calibri" w:cs="Calibri"/>
        <w:color w:val="000000"/>
        <w:sz w:val="18"/>
        <w:szCs w:val="18"/>
        <w:lang w:val="pt-BR"/>
      </w:rPr>
      <w:t xml:space="preserve"> de </w:t>
    </w:r>
    <w:r>
      <w:rPr>
        <w:rFonts w:ascii="Calibri" w:eastAsia="Calibri" w:hAnsi="Calibri" w:cs="Calibri"/>
        <w:color w:val="000000"/>
        <w:sz w:val="18"/>
        <w:szCs w:val="18"/>
      </w:rPr>
      <w:fldChar w:fldCharType="begin"/>
    </w:r>
    <w:r w:rsidRPr="003839D5">
      <w:rPr>
        <w:rFonts w:ascii="Calibri" w:eastAsia="Calibri" w:hAnsi="Calibri" w:cs="Calibri"/>
        <w:color w:val="000000"/>
        <w:sz w:val="18"/>
        <w:szCs w:val="18"/>
        <w:lang w:val="pt-BR"/>
      </w:rPr>
      <w:instrText>NUMPAGES</w:instrText>
    </w:r>
    <w:r>
      <w:rPr>
        <w:rFonts w:ascii="Calibri" w:eastAsia="Calibri" w:hAnsi="Calibri" w:cs="Calibri"/>
        <w:color w:val="000000"/>
        <w:sz w:val="18"/>
        <w:szCs w:val="18"/>
      </w:rPr>
      <w:fldChar w:fldCharType="separate"/>
    </w:r>
    <w:r w:rsidR="00D449F0" w:rsidRPr="003839D5">
      <w:rPr>
        <w:rFonts w:ascii="Calibri" w:eastAsia="Calibri" w:hAnsi="Calibri" w:cs="Calibri"/>
        <w:noProof/>
        <w:color w:val="000000"/>
        <w:sz w:val="18"/>
        <w:szCs w:val="18"/>
        <w:lang w:val="pt-BR"/>
      </w:rPr>
      <w:t>62</w:t>
    </w:r>
    <w:r>
      <w:rPr>
        <w:rFonts w:ascii="Calibri" w:eastAsia="Calibri" w:hAnsi="Calibri" w:cs="Calibri"/>
        <w:color w:val="000000"/>
        <w:sz w:val="18"/>
        <w:szCs w:val="18"/>
      </w:rPr>
      <w:fldChar w:fldCharType="end"/>
    </w:r>
  </w:p>
  <w:p w14:paraId="052E96E4" w14:textId="7AB53186" w:rsidR="00C62357" w:rsidRPr="003839D5" w:rsidRDefault="00C62357">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lang w:val="pt-BR"/>
      </w:rPr>
    </w:pPr>
    <w:r w:rsidRPr="003839D5">
      <w:rPr>
        <w:rFonts w:ascii="Calibri" w:eastAsia="Calibri" w:hAnsi="Calibri" w:cs="Calibri"/>
        <w:color w:val="000000"/>
        <w:sz w:val="18"/>
        <w:szCs w:val="18"/>
        <w:lang w:val="pt-BR"/>
      </w:rPr>
      <w:t>RFQ N° UNFPA/GTM/2</w:t>
    </w:r>
    <w:r w:rsidRPr="003839D5">
      <w:rPr>
        <w:rFonts w:ascii="Calibri" w:eastAsia="Calibri" w:hAnsi="Calibri" w:cs="Calibri"/>
        <w:sz w:val="18"/>
        <w:szCs w:val="18"/>
        <w:lang w:val="pt-BR"/>
      </w:rPr>
      <w:t>4</w:t>
    </w:r>
    <w:r w:rsidRPr="003839D5">
      <w:rPr>
        <w:rFonts w:ascii="Calibri" w:eastAsia="Calibri" w:hAnsi="Calibri" w:cs="Calibri"/>
        <w:color w:val="000000"/>
        <w:sz w:val="18"/>
        <w:szCs w:val="18"/>
        <w:lang w:val="pt-BR"/>
      </w:rPr>
      <w:t>/068</w:t>
    </w:r>
  </w:p>
  <w:p w14:paraId="675F6DAF" w14:textId="77777777" w:rsidR="00C62357" w:rsidRPr="003839D5" w:rsidRDefault="00C62357">
    <w:pPr>
      <w:pBdr>
        <w:top w:val="nil"/>
        <w:left w:val="nil"/>
        <w:bottom w:val="nil"/>
        <w:right w:val="nil"/>
        <w:between w:val="nil"/>
      </w:pBdr>
      <w:tabs>
        <w:tab w:val="center" w:pos="4513"/>
        <w:tab w:val="right" w:pos="9026"/>
      </w:tabs>
      <w:rPr>
        <w:color w:val="000000"/>
        <w:lang w:val="pt-BR"/>
      </w:rPr>
    </w:pPr>
  </w:p>
  <w:p w14:paraId="52FFD001" w14:textId="77777777" w:rsidR="00C62357" w:rsidRPr="003839D5" w:rsidRDefault="00C62357">
    <w:pPr>
      <w:rPr>
        <w:lang w:val="pt-BR"/>
      </w:rPr>
    </w:pPr>
  </w:p>
  <w:p w14:paraId="3ADB92C0" w14:textId="77777777" w:rsidR="00C62357" w:rsidRPr="003839D5" w:rsidRDefault="00C62357">
    <w:pPr>
      <w:rPr>
        <w:lang w:val="pt-BR"/>
      </w:rPr>
    </w:pPr>
  </w:p>
  <w:p w14:paraId="1499A82B" w14:textId="77777777" w:rsidR="00C62357" w:rsidRPr="003839D5" w:rsidRDefault="00C62357">
    <w:pPr>
      <w:rPr>
        <w:lang w:val="pt-BR"/>
      </w:rPr>
    </w:pPr>
  </w:p>
  <w:p w14:paraId="031232A3" w14:textId="77777777" w:rsidR="00C62357" w:rsidRPr="003839D5" w:rsidRDefault="00C62357">
    <w:pP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44257" w14:textId="77777777" w:rsidR="00C62357" w:rsidRDefault="00C62357">
      <w:r>
        <w:separator/>
      </w:r>
    </w:p>
  </w:footnote>
  <w:footnote w:type="continuationSeparator" w:id="0">
    <w:p w14:paraId="1DBB4D1D" w14:textId="77777777" w:rsidR="00C62357" w:rsidRDefault="00C62357">
      <w:r>
        <w:continuationSeparator/>
      </w:r>
    </w:p>
  </w:footnote>
  <w:footnote w:id="1">
    <w:p w14:paraId="0433E294" w14:textId="77777777" w:rsidR="00C62357" w:rsidRDefault="00C62357">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w:t>
      </w:r>
      <w:hyperlink r:id="rId1">
        <w:r>
          <w:rPr>
            <w:rFonts w:ascii="Calibri" w:eastAsia="Calibri" w:hAnsi="Calibri" w:cs="Calibri"/>
            <w:color w:val="003366"/>
            <w:u w:val="single"/>
          </w:rPr>
          <w:t>http://www.timeanddate.com/worldclock/city.html?n=69</w:t>
        </w:r>
      </w:hyperlink>
      <w:r>
        <w:rPr>
          <w:color w:val="000000"/>
        </w:rPr>
        <w:tab/>
      </w:r>
    </w:p>
  </w:footnote>
  <w:footnote w:id="2">
    <w:p w14:paraId="55880522" w14:textId="77777777" w:rsidR="00C62357" w:rsidRDefault="00C62357">
      <w:pPr>
        <w:jc w:val="both"/>
      </w:pPr>
      <w:r>
        <w:rPr>
          <w:vertAlign w:val="superscript"/>
        </w:rPr>
        <w:footnoteRef/>
      </w:r>
      <w:r>
        <w:t xml:space="preserve">  </w:t>
      </w:r>
      <w:r>
        <w:rPr>
          <w:rFonts w:ascii="Calibri" w:eastAsia="Calibri" w:hAnsi="Calibri" w:cs="Calibri"/>
          <w:sz w:val="22"/>
          <w:szCs w:val="22"/>
        </w:rPr>
        <w:t>“Gerencia” significa cualquier persona que tenga poderes de representación, toma de decisiones o control sobre la Organización. Esto puede incluir, por ejemplo, la dirección ejecutiva y todas las demás personas que ostenten la autoridad de dirección, cualquier miembro del consejo de administración y los accionistas mayoritarios.</w:t>
      </w:r>
    </w:p>
  </w:footnote>
  <w:footnote w:id="3">
    <w:p w14:paraId="29132891" w14:textId="77777777" w:rsidR="00C62357" w:rsidRDefault="00C62357" w:rsidP="00C62357">
      <w:r>
        <w:rPr>
          <w:vertAlign w:val="superscript"/>
        </w:rPr>
        <w:footnoteRef/>
      </w:r>
      <w:r>
        <w:t xml:space="preserve"> Peacebuilding Fund </w:t>
      </w:r>
    </w:p>
  </w:footnote>
  <w:footnote w:id="4">
    <w:p w14:paraId="5F0806A2" w14:textId="77777777" w:rsidR="00C62357" w:rsidRDefault="00C62357" w:rsidP="00C6235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Proyecto NAB´IL. 2023 Aprobado por SEGEPLAN, a través de Carta de opinión técnica favorable de fecha 14 de abril de 2023.</w:t>
      </w:r>
    </w:p>
  </w:footnote>
  <w:footnote w:id="5">
    <w:p w14:paraId="51F36B63" w14:textId="77777777" w:rsidR="00C62357" w:rsidRDefault="00C62357" w:rsidP="00C62357">
      <w:pPr>
        <w:pBdr>
          <w:top w:val="nil"/>
          <w:left w:val="nil"/>
          <w:bottom w:val="nil"/>
          <w:right w:val="nil"/>
          <w:between w:val="nil"/>
        </w:pBdr>
        <w:rPr>
          <w:color w:val="000000"/>
          <w:sz w:val="18"/>
          <w:szCs w:val="18"/>
        </w:rPr>
      </w:pPr>
      <w:r>
        <w:rPr>
          <w:vertAlign w:val="superscript"/>
        </w:rPr>
        <w:footnoteRef/>
      </w:r>
      <w:r w:rsidRPr="00CB3B72">
        <w:rPr>
          <w:color w:val="000000"/>
          <w:sz w:val="18"/>
          <w:szCs w:val="18"/>
          <w:lang w:val="en-US"/>
        </w:rPr>
        <w:t xml:space="preserve"> Evaluation Handbook: How to </w:t>
      </w:r>
      <w:r w:rsidRPr="00CB3B72">
        <w:rPr>
          <w:sz w:val="18"/>
          <w:szCs w:val="18"/>
          <w:lang w:val="en-US"/>
        </w:rPr>
        <w:t>Design</w:t>
      </w:r>
      <w:r w:rsidRPr="00CB3B72">
        <w:rPr>
          <w:color w:val="000000"/>
          <w:sz w:val="18"/>
          <w:szCs w:val="18"/>
          <w:lang w:val="en-US"/>
        </w:rPr>
        <w:t xml:space="preserve"> and Conduct a Country Programme Evaluation at UNFPA. </w:t>
      </w:r>
      <w:hyperlink r:id="rId2">
        <w:r>
          <w:rPr>
            <w:color w:val="0000FF"/>
            <w:sz w:val="18"/>
            <w:szCs w:val="18"/>
            <w:u w:val="single"/>
          </w:rPr>
          <w:t>https://www.unfpa.org/admin-resource/evaluation-handbook-2024</w:t>
        </w:r>
      </w:hyperlink>
    </w:p>
  </w:footnote>
  <w:footnote w:id="6">
    <w:p w14:paraId="026B9C72"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w:t>
      </w:r>
      <w:hyperlink r:id="rId3">
        <w:r>
          <w:rPr>
            <w:color w:val="0000FF"/>
            <w:u w:val="single"/>
          </w:rPr>
          <w:t>https://acortar.link/Ej0Js8</w:t>
        </w:r>
      </w:hyperlink>
      <w:r>
        <w:rPr>
          <w:color w:val="000000"/>
        </w:rPr>
        <w:t xml:space="preserve"> </w:t>
      </w:r>
    </w:p>
  </w:footnote>
  <w:footnote w:id="7">
    <w:p w14:paraId="755D6EF8" w14:textId="77777777" w:rsidR="00C62357" w:rsidRPr="00CB3B72" w:rsidRDefault="00C62357" w:rsidP="00C62357">
      <w:pPr>
        <w:pBdr>
          <w:top w:val="nil"/>
          <w:left w:val="nil"/>
          <w:bottom w:val="nil"/>
          <w:right w:val="nil"/>
          <w:between w:val="nil"/>
        </w:pBdr>
        <w:rPr>
          <w:color w:val="000000"/>
          <w:sz w:val="18"/>
          <w:szCs w:val="18"/>
          <w:lang w:val="en-US"/>
        </w:rPr>
      </w:pPr>
      <w:r>
        <w:rPr>
          <w:vertAlign w:val="superscript"/>
        </w:rPr>
        <w:footnoteRef/>
      </w:r>
      <w:r>
        <w:rPr>
          <w:color w:val="000000"/>
          <w:sz w:val="18"/>
          <w:szCs w:val="18"/>
        </w:rPr>
        <w:t xml:space="preserve"> Integración de los derechos humanos y la igualdad de género en la evaluación, hacia una guía del UNEC. </w:t>
      </w:r>
      <w:r w:rsidRPr="00CB3B72">
        <w:rPr>
          <w:color w:val="000000"/>
          <w:sz w:val="18"/>
          <w:szCs w:val="18"/>
          <w:lang w:val="en-US"/>
        </w:rPr>
        <w:t xml:space="preserve">Documento Orientativo. United Nations </w:t>
      </w:r>
      <w:r w:rsidRPr="00CB3B72">
        <w:rPr>
          <w:sz w:val="18"/>
          <w:szCs w:val="18"/>
          <w:lang w:val="en-US"/>
        </w:rPr>
        <w:t>Evaluation</w:t>
      </w:r>
      <w:r w:rsidRPr="00CB3B72">
        <w:rPr>
          <w:color w:val="000000"/>
          <w:sz w:val="18"/>
          <w:szCs w:val="18"/>
          <w:lang w:val="en-US"/>
        </w:rPr>
        <w:t xml:space="preserve"> Group (UNEG).</w:t>
      </w:r>
    </w:p>
  </w:footnote>
  <w:footnote w:id="8">
    <w:p w14:paraId="1C770AB9" w14:textId="77777777" w:rsidR="00C62357" w:rsidRPr="00CB3B72" w:rsidRDefault="00C62357" w:rsidP="00C62357">
      <w:pPr>
        <w:pBdr>
          <w:top w:val="nil"/>
          <w:left w:val="nil"/>
          <w:bottom w:val="nil"/>
          <w:right w:val="nil"/>
          <w:between w:val="nil"/>
        </w:pBdr>
        <w:rPr>
          <w:color w:val="000000"/>
          <w:lang w:val="en-US"/>
        </w:rPr>
      </w:pPr>
      <w:r>
        <w:rPr>
          <w:vertAlign w:val="superscript"/>
        </w:rPr>
        <w:footnoteRef/>
      </w:r>
      <w:r w:rsidRPr="00CB3B72">
        <w:rPr>
          <w:color w:val="000000"/>
          <w:sz w:val="18"/>
          <w:szCs w:val="18"/>
          <w:lang w:val="en-US"/>
        </w:rPr>
        <w:t xml:space="preserve"> OECD (2021), Applying Evaluation Criteria Thoughtfully, OECD Publishing, Paris, https://doi.org/10.1787/543e84ed-en.</w:t>
      </w:r>
    </w:p>
  </w:footnote>
  <w:footnote w:id="9">
    <w:p w14:paraId="1DE31188"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Reporte Censo de Población 2018.</w:t>
      </w:r>
    </w:p>
  </w:footnote>
  <w:footnote w:id="10">
    <w:p w14:paraId="2B245C55"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Programa de País 2015-2019, UNFPA. </w:t>
      </w:r>
    </w:p>
  </w:footnote>
  <w:footnote w:id="11">
    <w:p w14:paraId="2CF6FF1F"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Informe Nacional de Desarrollo Humano:Desafíos y oportunidades para Guatemala: hacia una agenda de futuro. La celeridad del cambio, una mirada territorial del desarrollo humano 2002 - 2019. -Guatemala. - Programa de las Naciones Unidas para el Desarrollo (PNUD). 2022. Resumen Ejecutivo.</w:t>
      </w:r>
    </w:p>
  </w:footnote>
  <w:footnote w:id="12">
    <w:p w14:paraId="1AA624BA"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Consejo Municipal de San Pedro Necta, Huehuetenango. Plan de Desarrollo Municipal y Ordenamiento Territorial Municipio De San Pedro Necta, Departamento de Huehuetenango 2019-2032</w:t>
      </w:r>
    </w:p>
  </w:footnote>
  <w:footnote w:id="13">
    <w:p w14:paraId="72DBAC97"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Consejo Municipal de San Pedro Necta, Huehuetenango. Plan de Desarrollo Municipal y Ordenamiento Territorial Municipio De San Pedro Necta, Departamento de Huehuetenango 2019-2032</w:t>
      </w:r>
    </w:p>
  </w:footnote>
  <w:footnote w:id="14">
    <w:p w14:paraId="7078FF75"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Consejo Municipal de </w:t>
      </w:r>
      <w:r>
        <w:t>San Andrés Cuilco</w:t>
      </w:r>
      <w:r>
        <w:rPr>
          <w:color w:val="000000"/>
        </w:rPr>
        <w:t xml:space="preserve">, Huehuetenango. Plan de Desarrollo Municipal y Ordenamiento Territorial Municipio de </w:t>
      </w:r>
      <w:r>
        <w:t>San Andrés Cuilco</w:t>
      </w:r>
      <w:r>
        <w:rPr>
          <w:color w:val="000000"/>
        </w:rPr>
        <w:t>, Departamento de Huehuetenango 2019-2032</w:t>
      </w:r>
    </w:p>
  </w:footnote>
  <w:footnote w:id="15">
    <w:p w14:paraId="6CED2D34"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MINGOB Política Pública Municipal para la Prevención de la violencia y del Delito, </w:t>
      </w:r>
      <w:r>
        <w:t>San Andrés Cuilco</w:t>
      </w:r>
      <w:r>
        <w:rPr>
          <w:color w:val="000000"/>
        </w:rPr>
        <w:t xml:space="preserve"> 2019-2021</w:t>
      </w:r>
    </w:p>
  </w:footnote>
  <w:footnote w:id="16">
    <w:p w14:paraId="61EC0DEA"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RENOJ, Diagnóstico y mapeo de liderazgo juvenil, </w:t>
      </w:r>
      <w:r>
        <w:t>San Andrés Cuilco</w:t>
      </w:r>
      <w:r>
        <w:rPr>
          <w:color w:val="000000"/>
        </w:rPr>
        <w:t xml:space="preserve"> Huehuetenango 2016</w:t>
      </w:r>
    </w:p>
  </w:footnote>
  <w:footnote w:id="17">
    <w:p w14:paraId="37DEA4BF" w14:textId="77777777" w:rsidR="00C62357" w:rsidRDefault="00C62357" w:rsidP="00C62357">
      <w:pPr>
        <w:pBdr>
          <w:top w:val="nil"/>
          <w:left w:val="nil"/>
          <w:bottom w:val="nil"/>
          <w:right w:val="nil"/>
          <w:between w:val="nil"/>
        </w:pBdr>
        <w:rPr>
          <w:color w:val="000000"/>
          <w:highlight w:val="white"/>
        </w:rPr>
      </w:pPr>
      <w:r>
        <w:rPr>
          <w:vertAlign w:val="superscript"/>
        </w:rPr>
        <w:footnoteRef/>
      </w:r>
      <w:r>
        <w:rPr>
          <w:color w:val="000000"/>
        </w:rPr>
        <w:t xml:space="preserve"> </w:t>
      </w:r>
      <w:r>
        <w:rPr>
          <w:color w:val="000000"/>
          <w:highlight w:val="white"/>
        </w:rPr>
        <w:t xml:space="preserve">Para para detalle referirse al anexo </w:t>
      </w:r>
      <w:r>
        <w:rPr>
          <w:highlight w:val="white"/>
        </w:rPr>
        <w:t xml:space="preserve">1 </w:t>
      </w:r>
      <w:r>
        <w:rPr>
          <w:color w:val="000000"/>
          <w:highlight w:val="white"/>
        </w:rPr>
        <w:t xml:space="preserve">Marco de Resultados del Proyecto. </w:t>
      </w:r>
    </w:p>
  </w:footnote>
  <w:footnote w:id="18">
    <w:p w14:paraId="73630BF3"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w:t>
      </w:r>
      <w:r>
        <w:rPr>
          <w:color w:val="000000"/>
          <w:sz w:val="18"/>
          <w:szCs w:val="18"/>
        </w:rPr>
        <w:t>https://www.un.org/peacebuilding/sites/www.un.org.peacebuilding/files/documents/toc_guidance_note_spanish.pdf</w:t>
      </w:r>
    </w:p>
  </w:footnote>
  <w:footnote w:id="19">
    <w:p w14:paraId="39CE5DF1" w14:textId="77777777" w:rsidR="00C62357" w:rsidRDefault="00C62357" w:rsidP="00C62357">
      <w:pPr>
        <w:rPr>
          <w:sz w:val="18"/>
          <w:szCs w:val="18"/>
        </w:rPr>
      </w:pPr>
      <w:r>
        <w:rPr>
          <w:vertAlign w:val="superscript"/>
        </w:rPr>
        <w:footnoteRef/>
      </w:r>
      <w:r>
        <w:rPr>
          <w:sz w:val="18"/>
          <w:szCs w:val="18"/>
        </w:rPr>
        <w:t xml:space="preserve"> La empresa contratada deberá realizar una actualización de las contrapartes con el equipo interagencial, derivado que el proyecto está en proceso de implementación y ello conlleva que puedan vincularse nuevos actores.</w:t>
      </w:r>
    </w:p>
  </w:footnote>
  <w:footnote w:id="20">
    <w:p w14:paraId="3CF6B959" w14:textId="77777777" w:rsidR="00C62357" w:rsidRDefault="00C62357" w:rsidP="00C62357">
      <w:pPr>
        <w:pBdr>
          <w:top w:val="nil"/>
          <w:left w:val="nil"/>
          <w:bottom w:val="nil"/>
          <w:right w:val="nil"/>
          <w:between w:val="nil"/>
        </w:pBdr>
        <w:rPr>
          <w:color w:val="000000"/>
        </w:rPr>
      </w:pPr>
      <w:r>
        <w:rPr>
          <w:vertAlign w:val="superscript"/>
        </w:rPr>
        <w:footnoteRef/>
      </w:r>
      <w:r>
        <w:rPr>
          <w:color w:val="000000"/>
        </w:rPr>
        <w:t xml:space="preserve"> </w:t>
      </w:r>
      <w:hyperlink r:id="rId4">
        <w:r>
          <w:rPr>
            <w:color w:val="0000FF"/>
            <w:u w:val="single"/>
          </w:rPr>
          <w:t>https://acortar.link/7z4MSL</w:t>
        </w:r>
      </w:hyperlink>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C253" w14:textId="77777777" w:rsidR="00C62357" w:rsidRDefault="00C6235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6E0F" w14:textId="40996BEC" w:rsidR="00C62357" w:rsidRDefault="00C6235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4EFE" w14:textId="77777777" w:rsidR="00C62357" w:rsidRDefault="00C62357">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A589" w14:textId="77777777" w:rsidR="00C62357" w:rsidRDefault="00C62357">
    <w:pPr>
      <w:pBdr>
        <w:top w:val="nil"/>
        <w:left w:val="nil"/>
        <w:bottom w:val="nil"/>
        <w:right w:val="nil"/>
        <w:between w:val="nil"/>
      </w:pBdr>
      <w:tabs>
        <w:tab w:val="center" w:pos="4513"/>
        <w:tab w:val="right" w:pos="9026"/>
      </w:tabs>
      <w:rPr>
        <w:color w:val="000000"/>
      </w:rPr>
    </w:pPr>
  </w:p>
  <w:tbl>
    <w:tblPr>
      <w:tblStyle w:val="afffc"/>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C62357" w:rsidRPr="00756F32" w14:paraId="41EFB868" w14:textId="77777777">
      <w:trPr>
        <w:trHeight w:val="780"/>
      </w:trPr>
      <w:tc>
        <w:tcPr>
          <w:tcW w:w="4995" w:type="dxa"/>
          <w:shd w:val="clear" w:color="auto" w:fill="auto"/>
        </w:tcPr>
        <w:p w14:paraId="6DE45C32" w14:textId="77777777" w:rsidR="00C62357" w:rsidRDefault="00C62357">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lang w:val="es-GT"/>
            </w:rPr>
            <w:drawing>
              <wp:inline distT="0" distB="0" distL="0" distR="0" wp14:anchorId="66768FB2" wp14:editId="6D7387F6">
                <wp:extent cx="971550" cy="457200"/>
                <wp:effectExtent l="0" t="0" r="0" b="0"/>
                <wp:docPr id="53"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6CB1EBCA" w14:textId="77777777" w:rsidR="00C62357" w:rsidRDefault="00C62357">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Fondo de Población de las Naciones Unidas</w:t>
          </w:r>
        </w:p>
        <w:p w14:paraId="00AF8784" w14:textId="77777777" w:rsidR="00C62357" w:rsidRDefault="00C62357">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Dirección: 5ª.Avenida 5-55, zona 14</w:t>
          </w:r>
        </w:p>
        <w:p w14:paraId="68EE926A" w14:textId="77777777" w:rsidR="00C62357" w:rsidRDefault="00C62357">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Edificio Europlaza Torre IV, Nivel 10</w:t>
          </w:r>
        </w:p>
        <w:p w14:paraId="2373E6F2" w14:textId="4C979171" w:rsidR="00C62357" w:rsidRPr="003839D5" w:rsidRDefault="00C62357">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lang w:val="pt-BR"/>
            </w:rPr>
          </w:pPr>
          <w:r w:rsidRPr="003839D5">
            <w:rPr>
              <w:rFonts w:ascii="Calibri" w:eastAsia="Calibri" w:hAnsi="Calibri" w:cs="Calibri"/>
              <w:color w:val="000000"/>
              <w:sz w:val="18"/>
              <w:szCs w:val="18"/>
              <w:lang w:val="pt-BR"/>
            </w:rPr>
            <w:t xml:space="preserve">E-mail: adquisiciones.guatemala@unfpa.org </w:t>
          </w:r>
        </w:p>
        <w:p w14:paraId="306F8936" w14:textId="77777777" w:rsidR="00C62357" w:rsidRPr="003839D5" w:rsidRDefault="00C62357">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lang w:val="en-US"/>
            </w:rPr>
          </w:pPr>
          <w:r w:rsidRPr="003839D5">
            <w:rPr>
              <w:rFonts w:ascii="Calibri" w:eastAsia="Calibri" w:hAnsi="Calibri" w:cs="Calibri"/>
              <w:color w:val="000000"/>
              <w:sz w:val="18"/>
              <w:szCs w:val="18"/>
              <w:lang w:val="en-US"/>
            </w:rPr>
            <w:t>Sitio web: www.unfpa.org</w:t>
          </w:r>
        </w:p>
      </w:tc>
    </w:tr>
  </w:tbl>
  <w:p w14:paraId="2FE7A7F3" w14:textId="77777777" w:rsidR="00C62357" w:rsidRPr="003839D5" w:rsidRDefault="00C6235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708"/>
    <w:multiLevelType w:val="multilevel"/>
    <w:tmpl w:val="19E027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5B259F"/>
    <w:multiLevelType w:val="multilevel"/>
    <w:tmpl w:val="F56CE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014CE"/>
    <w:multiLevelType w:val="multilevel"/>
    <w:tmpl w:val="B2C49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FC94A84"/>
    <w:multiLevelType w:val="multilevel"/>
    <w:tmpl w:val="BC2C7E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D83F34"/>
    <w:multiLevelType w:val="multilevel"/>
    <w:tmpl w:val="0342463C"/>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C7A2F60"/>
    <w:multiLevelType w:val="multilevel"/>
    <w:tmpl w:val="42BA2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3D335D"/>
    <w:multiLevelType w:val="multilevel"/>
    <w:tmpl w:val="55D8D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1F61FE5"/>
    <w:multiLevelType w:val="multilevel"/>
    <w:tmpl w:val="92B8434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6821144"/>
    <w:multiLevelType w:val="multilevel"/>
    <w:tmpl w:val="2CDEA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B270FF"/>
    <w:multiLevelType w:val="multilevel"/>
    <w:tmpl w:val="62ACB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FF7FEE"/>
    <w:multiLevelType w:val="hybridMultilevel"/>
    <w:tmpl w:val="301CF37A"/>
    <w:lvl w:ilvl="0" w:tplc="8AC2995E">
      <w:start w:val="100"/>
      <w:numFmt w:val="bullet"/>
      <w:lvlText w:val=""/>
      <w:lvlJc w:val="left"/>
      <w:pPr>
        <w:ind w:left="720" w:hanging="360"/>
      </w:pPr>
      <w:rPr>
        <w:rFonts w:ascii="Symbol" w:eastAsia="Calibri" w:hAnsi="Symbol"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04048D2"/>
    <w:multiLevelType w:val="multilevel"/>
    <w:tmpl w:val="E1F633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30C1BCB"/>
    <w:multiLevelType w:val="multilevel"/>
    <w:tmpl w:val="BCCEBFD6"/>
    <w:lvl w:ilvl="0">
      <w:start w:val="3"/>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5F12F47"/>
    <w:multiLevelType w:val="multilevel"/>
    <w:tmpl w:val="F81E6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AB7A3E"/>
    <w:multiLevelType w:val="multilevel"/>
    <w:tmpl w:val="DE2A7A54"/>
    <w:lvl w:ilvl="0">
      <w:start w:val="1"/>
      <w:numFmt w:val="bullet"/>
      <w:lvlText w:val="❖"/>
      <w:lvlJc w:val="left"/>
      <w:pPr>
        <w:ind w:left="1440" w:hanging="720"/>
      </w:pPr>
      <w:rPr>
        <w:sz w:val="16"/>
        <w:szCs w:val="16"/>
      </w:rPr>
    </w:lvl>
    <w:lvl w:ilvl="1">
      <w:start w:val="1"/>
      <w:numFmt w:val="bullet"/>
      <w:lvlText w:val="➢"/>
      <w:lvlJc w:val="left"/>
      <w:pPr>
        <w:ind w:left="1800" w:hanging="360"/>
      </w:pPr>
    </w:lvl>
    <w:lvl w:ilvl="2">
      <w:start w:val="1"/>
      <w:numFmt w:val="bullet"/>
      <w:lvlText w:val="■"/>
      <w:lvlJc w:val="left"/>
      <w:pPr>
        <w:ind w:left="2520" w:hanging="180"/>
      </w:pPr>
    </w:lvl>
    <w:lvl w:ilvl="3">
      <w:start w:val="1"/>
      <w:numFmt w:val="bullet"/>
      <w:lvlText w:val="●"/>
      <w:lvlJc w:val="left"/>
      <w:pPr>
        <w:ind w:left="3240" w:hanging="360"/>
      </w:pPr>
    </w:lvl>
    <w:lvl w:ilvl="4">
      <w:start w:val="1"/>
      <w:numFmt w:val="bullet"/>
      <w:lvlText w:val="◆"/>
      <w:lvlJc w:val="left"/>
      <w:pPr>
        <w:ind w:left="3960" w:hanging="360"/>
      </w:pPr>
    </w:lvl>
    <w:lvl w:ilvl="5">
      <w:start w:val="1"/>
      <w:numFmt w:val="bullet"/>
      <w:lvlText w:val="➢"/>
      <w:lvlJc w:val="left"/>
      <w:pPr>
        <w:ind w:left="4680" w:hanging="180"/>
      </w:pPr>
    </w:lvl>
    <w:lvl w:ilvl="6">
      <w:start w:val="1"/>
      <w:numFmt w:val="bullet"/>
      <w:lvlText w:val="■"/>
      <w:lvlJc w:val="left"/>
      <w:pPr>
        <w:ind w:left="5400" w:hanging="360"/>
      </w:pPr>
    </w:lvl>
    <w:lvl w:ilvl="7">
      <w:start w:val="1"/>
      <w:numFmt w:val="bullet"/>
      <w:lvlText w:val="●"/>
      <w:lvlJc w:val="left"/>
      <w:pPr>
        <w:ind w:left="6120" w:hanging="360"/>
      </w:pPr>
    </w:lvl>
    <w:lvl w:ilvl="8">
      <w:start w:val="1"/>
      <w:numFmt w:val="bullet"/>
      <w:lvlText w:val="◆"/>
      <w:lvlJc w:val="left"/>
      <w:pPr>
        <w:ind w:left="6840" w:hanging="180"/>
      </w:pPr>
    </w:lvl>
  </w:abstractNum>
  <w:abstractNum w:abstractNumId="15" w15:restartNumberingAfterBreak="0">
    <w:nsid w:val="3C0B38A8"/>
    <w:multiLevelType w:val="multilevel"/>
    <w:tmpl w:val="8904DE5E"/>
    <w:lvl w:ilvl="0">
      <w:start w:val="1"/>
      <w:numFmt w:val="lowerRoman"/>
      <w:lvlText w:val="%1."/>
      <w:lvlJc w:val="righ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0B5CEC"/>
    <w:multiLevelType w:val="multilevel"/>
    <w:tmpl w:val="384C08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A740BF"/>
    <w:multiLevelType w:val="multilevel"/>
    <w:tmpl w:val="2214DD88"/>
    <w:lvl w:ilvl="0">
      <w:start w:val="1"/>
      <w:numFmt w:val="bullet"/>
      <w:lvlText w:val="●"/>
      <w:lvlJc w:val="left"/>
      <w:pPr>
        <w:ind w:left="720" w:hanging="360"/>
      </w:pPr>
      <w:rPr>
        <w:rFonts w:ascii="Noto Sans Symbols" w:eastAsia="Noto Sans Symbols" w:hAnsi="Noto Sans Symbols" w:cs="Noto Sans Symbols"/>
      </w:rPr>
    </w:lvl>
    <w:lvl w:ilvl="1">
      <w:start w:val="5"/>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330728"/>
    <w:multiLevelType w:val="hybridMultilevel"/>
    <w:tmpl w:val="62C8EA5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5A921B2"/>
    <w:multiLevelType w:val="multilevel"/>
    <w:tmpl w:val="BE08D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9641A1"/>
    <w:multiLevelType w:val="multilevel"/>
    <w:tmpl w:val="052E0D8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E23737"/>
    <w:multiLevelType w:val="multilevel"/>
    <w:tmpl w:val="1034D762"/>
    <w:lvl w:ilvl="0">
      <w:start w:val="1"/>
      <w:numFmt w:val="decimal"/>
      <w:lvlText w:val="%1."/>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22" w15:restartNumberingAfterBreak="0">
    <w:nsid w:val="521819FC"/>
    <w:multiLevelType w:val="multilevel"/>
    <w:tmpl w:val="0C5EBE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2A07DA7"/>
    <w:multiLevelType w:val="multilevel"/>
    <w:tmpl w:val="950C723A"/>
    <w:lvl w:ilvl="0">
      <w:start w:val="1"/>
      <w:numFmt w:val="decimal"/>
      <w:lvlText w:val="%1"/>
      <w:lvlJc w:val="left"/>
      <w:pPr>
        <w:ind w:left="720" w:hanging="720"/>
      </w:pPr>
      <w:rPr>
        <w:u w:val="none"/>
      </w:rPr>
    </w:lvl>
    <w:lvl w:ilvl="1">
      <w:start w:val="1"/>
      <w:numFmt w:val="decimal"/>
      <w:lvlText w:val="%1.%2"/>
      <w:lvlJc w:val="left"/>
      <w:pPr>
        <w:ind w:left="1440" w:hanging="720"/>
      </w:pPr>
      <w:rPr>
        <w:u w:val="none"/>
      </w:rPr>
    </w:lvl>
    <w:lvl w:ilvl="2">
      <w:start w:val="1"/>
      <w:numFmt w:val="decimal"/>
      <w:lvlText w:val="%1.%2.%3"/>
      <w:lvlJc w:val="left"/>
      <w:pPr>
        <w:ind w:left="2160" w:hanging="720"/>
      </w:pPr>
      <w:rPr>
        <w:u w:val="none"/>
      </w:rPr>
    </w:lvl>
    <w:lvl w:ilvl="3">
      <w:start w:val="1"/>
      <w:numFmt w:val="decimal"/>
      <w:lvlText w:val="%1.%2.%3.%4"/>
      <w:lvlJc w:val="left"/>
      <w:pPr>
        <w:ind w:left="2880" w:hanging="720"/>
      </w:pPr>
      <w:rPr>
        <w:u w:val="none"/>
      </w:rPr>
    </w:lvl>
    <w:lvl w:ilvl="4">
      <w:start w:val="1"/>
      <w:numFmt w:val="decimal"/>
      <w:lvlText w:val="%1.%2.%3.%4.%5"/>
      <w:lvlJc w:val="left"/>
      <w:pPr>
        <w:ind w:left="3960" w:hanging="1080"/>
      </w:pPr>
      <w:rPr>
        <w:u w:val="none"/>
      </w:rPr>
    </w:lvl>
    <w:lvl w:ilvl="5">
      <w:start w:val="1"/>
      <w:numFmt w:val="decimal"/>
      <w:lvlText w:val="%1.%2.%3.%4.%5.%6"/>
      <w:lvlJc w:val="left"/>
      <w:pPr>
        <w:ind w:left="4680" w:hanging="1080"/>
      </w:pPr>
      <w:rPr>
        <w:u w:val="none"/>
      </w:rPr>
    </w:lvl>
    <w:lvl w:ilvl="6">
      <w:start w:val="1"/>
      <w:numFmt w:val="decimal"/>
      <w:lvlText w:val="%1.%2.%3.%4.%5.%6.%7"/>
      <w:lvlJc w:val="left"/>
      <w:pPr>
        <w:ind w:left="5760" w:hanging="1440"/>
      </w:pPr>
      <w:rPr>
        <w:u w:val="none"/>
      </w:rPr>
    </w:lvl>
    <w:lvl w:ilvl="7">
      <w:start w:val="1"/>
      <w:numFmt w:val="decimal"/>
      <w:lvlText w:val="%1.%2.%3.%4.%5.%6.%7.%8"/>
      <w:lvlJc w:val="left"/>
      <w:pPr>
        <w:ind w:left="6480" w:hanging="1440"/>
      </w:pPr>
      <w:rPr>
        <w:u w:val="none"/>
      </w:rPr>
    </w:lvl>
    <w:lvl w:ilvl="8">
      <w:start w:val="1"/>
      <w:numFmt w:val="decimal"/>
      <w:lvlText w:val="%1.%2.%3.%4.%5.%6.%7.%8.%9"/>
      <w:lvlJc w:val="left"/>
      <w:pPr>
        <w:ind w:left="7200" w:hanging="1440"/>
      </w:pPr>
      <w:rPr>
        <w:u w:val="none"/>
      </w:rPr>
    </w:lvl>
  </w:abstractNum>
  <w:abstractNum w:abstractNumId="24" w15:restartNumberingAfterBreak="0">
    <w:nsid w:val="55404BC2"/>
    <w:multiLevelType w:val="multilevel"/>
    <w:tmpl w:val="2A905A2E"/>
    <w:lvl w:ilvl="0">
      <w:start w:val="1"/>
      <w:numFmt w:val="decimal"/>
      <w:lvlText w:val="%1."/>
      <w:lvlJc w:val="left"/>
      <w:pPr>
        <w:ind w:left="720" w:hanging="360"/>
      </w:pPr>
      <w:rPr>
        <w:b w:val="0"/>
      </w:rPr>
    </w:lvl>
    <w:lvl w:ilvl="1">
      <w:start w:val="1"/>
      <w:numFmt w:val="bullet"/>
      <w:lvlText w:val="-"/>
      <w:lvlJc w:val="left"/>
      <w:pPr>
        <w:ind w:left="1800" w:hanging="72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AD63B1"/>
    <w:multiLevelType w:val="multilevel"/>
    <w:tmpl w:val="AD5AC6A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D6961B6"/>
    <w:multiLevelType w:val="multilevel"/>
    <w:tmpl w:val="BD5CE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D9771E"/>
    <w:multiLevelType w:val="multilevel"/>
    <w:tmpl w:val="20F6CC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0C06265"/>
    <w:multiLevelType w:val="multilevel"/>
    <w:tmpl w:val="2C1C7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813787"/>
    <w:multiLevelType w:val="multilevel"/>
    <w:tmpl w:val="FB28F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3B15C7"/>
    <w:multiLevelType w:val="multilevel"/>
    <w:tmpl w:val="39806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B42925"/>
    <w:multiLevelType w:val="multilevel"/>
    <w:tmpl w:val="795C6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E1733BB"/>
    <w:multiLevelType w:val="hybridMultilevel"/>
    <w:tmpl w:val="223237C2"/>
    <w:lvl w:ilvl="0" w:tplc="8AC2995E">
      <w:start w:val="100"/>
      <w:numFmt w:val="bullet"/>
      <w:lvlText w:val=""/>
      <w:lvlJc w:val="left"/>
      <w:pPr>
        <w:ind w:left="720" w:hanging="360"/>
      </w:pPr>
      <w:rPr>
        <w:rFonts w:ascii="Symbol" w:eastAsia="Calibri" w:hAnsi="Symbol"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01F1F14"/>
    <w:multiLevelType w:val="multilevel"/>
    <w:tmpl w:val="E0C80C7E"/>
    <w:lvl w:ilvl="0">
      <w:start w:val="3"/>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60917DC"/>
    <w:multiLevelType w:val="multilevel"/>
    <w:tmpl w:val="F01CE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2534A0"/>
    <w:multiLevelType w:val="multilevel"/>
    <w:tmpl w:val="4B0EC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08306F"/>
    <w:multiLevelType w:val="multilevel"/>
    <w:tmpl w:val="79B0E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605B9D"/>
    <w:multiLevelType w:val="multilevel"/>
    <w:tmpl w:val="A5868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AC195E"/>
    <w:multiLevelType w:val="multilevel"/>
    <w:tmpl w:val="C6C8757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16cid:durableId="1771075374">
    <w:abstractNumId w:val="19"/>
  </w:num>
  <w:num w:numId="2" w16cid:durableId="153569951">
    <w:abstractNumId w:val="31"/>
  </w:num>
  <w:num w:numId="3" w16cid:durableId="1644194214">
    <w:abstractNumId w:val="35"/>
  </w:num>
  <w:num w:numId="4" w16cid:durableId="1900751773">
    <w:abstractNumId w:val="4"/>
  </w:num>
  <w:num w:numId="5" w16cid:durableId="1680540537">
    <w:abstractNumId w:val="36"/>
  </w:num>
  <w:num w:numId="6" w16cid:durableId="1899896154">
    <w:abstractNumId w:val="29"/>
  </w:num>
  <w:num w:numId="7" w16cid:durableId="1949041567">
    <w:abstractNumId w:val="33"/>
  </w:num>
  <w:num w:numId="8" w16cid:durableId="1841507864">
    <w:abstractNumId w:val="25"/>
  </w:num>
  <w:num w:numId="9" w16cid:durableId="1343236856">
    <w:abstractNumId w:val="8"/>
  </w:num>
  <w:num w:numId="10" w16cid:durableId="60834398">
    <w:abstractNumId w:val="11"/>
  </w:num>
  <w:num w:numId="11" w16cid:durableId="886448559">
    <w:abstractNumId w:val="18"/>
  </w:num>
  <w:num w:numId="12" w16cid:durableId="583994985">
    <w:abstractNumId w:val="32"/>
  </w:num>
  <w:num w:numId="13" w16cid:durableId="1409767346">
    <w:abstractNumId w:val="0"/>
  </w:num>
  <w:num w:numId="14" w16cid:durableId="1789085687">
    <w:abstractNumId w:val="10"/>
  </w:num>
  <w:num w:numId="15" w16cid:durableId="1610237795">
    <w:abstractNumId w:val="3"/>
  </w:num>
  <w:num w:numId="16" w16cid:durableId="731854535">
    <w:abstractNumId w:val="12"/>
  </w:num>
  <w:num w:numId="17" w16cid:durableId="1797404029">
    <w:abstractNumId w:val="20"/>
  </w:num>
  <w:num w:numId="18" w16cid:durableId="1343896159">
    <w:abstractNumId w:val="30"/>
  </w:num>
  <w:num w:numId="19" w16cid:durableId="328680133">
    <w:abstractNumId w:val="34"/>
  </w:num>
  <w:num w:numId="20" w16cid:durableId="1592885034">
    <w:abstractNumId w:val="26"/>
  </w:num>
  <w:num w:numId="21" w16cid:durableId="881868163">
    <w:abstractNumId w:val="27"/>
  </w:num>
  <w:num w:numId="22" w16cid:durableId="1419016290">
    <w:abstractNumId w:val="15"/>
  </w:num>
  <w:num w:numId="23" w16cid:durableId="550119315">
    <w:abstractNumId w:val="2"/>
  </w:num>
  <w:num w:numId="24" w16cid:durableId="203249371">
    <w:abstractNumId w:val="7"/>
  </w:num>
  <w:num w:numId="25" w16cid:durableId="719406293">
    <w:abstractNumId w:val="21"/>
  </w:num>
  <w:num w:numId="26" w16cid:durableId="1569874329">
    <w:abstractNumId w:val="16"/>
  </w:num>
  <w:num w:numId="27" w16cid:durableId="1049650788">
    <w:abstractNumId w:val="22"/>
  </w:num>
  <w:num w:numId="28" w16cid:durableId="1158810956">
    <w:abstractNumId w:val="28"/>
  </w:num>
  <w:num w:numId="29" w16cid:durableId="520975423">
    <w:abstractNumId w:val="6"/>
  </w:num>
  <w:num w:numId="30" w16cid:durableId="1367102127">
    <w:abstractNumId w:val="38"/>
  </w:num>
  <w:num w:numId="31" w16cid:durableId="2029600516">
    <w:abstractNumId w:val="17"/>
  </w:num>
  <w:num w:numId="32" w16cid:durableId="1165052635">
    <w:abstractNumId w:val="24"/>
  </w:num>
  <w:num w:numId="33" w16cid:durableId="1586912734">
    <w:abstractNumId w:val="37"/>
  </w:num>
  <w:num w:numId="34" w16cid:durableId="252713621">
    <w:abstractNumId w:val="9"/>
  </w:num>
  <w:num w:numId="35" w16cid:durableId="735860816">
    <w:abstractNumId w:val="23"/>
  </w:num>
  <w:num w:numId="36" w16cid:durableId="1671986270">
    <w:abstractNumId w:val="14"/>
  </w:num>
  <w:num w:numId="37" w16cid:durableId="907493216">
    <w:abstractNumId w:val="1"/>
  </w:num>
  <w:num w:numId="38" w16cid:durableId="1133252695">
    <w:abstractNumId w:val="5"/>
  </w:num>
  <w:num w:numId="39" w16cid:durableId="7261472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E1"/>
    <w:rsid w:val="0000128D"/>
    <w:rsid w:val="00001CDD"/>
    <w:rsid w:val="00001EB5"/>
    <w:rsid w:val="00005ADE"/>
    <w:rsid w:val="00012F3F"/>
    <w:rsid w:val="000167C7"/>
    <w:rsid w:val="00016980"/>
    <w:rsid w:val="00025242"/>
    <w:rsid w:val="00045154"/>
    <w:rsid w:val="00057E3B"/>
    <w:rsid w:val="00061A23"/>
    <w:rsid w:val="00087DE6"/>
    <w:rsid w:val="00092589"/>
    <w:rsid w:val="00094B9E"/>
    <w:rsid w:val="00095040"/>
    <w:rsid w:val="000E0B3B"/>
    <w:rsid w:val="000E63AF"/>
    <w:rsid w:val="0011529D"/>
    <w:rsid w:val="00167D36"/>
    <w:rsid w:val="001742C0"/>
    <w:rsid w:val="00177648"/>
    <w:rsid w:val="00186818"/>
    <w:rsid w:val="00193E53"/>
    <w:rsid w:val="001B62F4"/>
    <w:rsid w:val="001E4BC8"/>
    <w:rsid w:val="001E7C07"/>
    <w:rsid w:val="00201AA8"/>
    <w:rsid w:val="00215D5C"/>
    <w:rsid w:val="00231FA9"/>
    <w:rsid w:val="002441AC"/>
    <w:rsid w:val="00247622"/>
    <w:rsid w:val="00297B92"/>
    <w:rsid w:val="002B035E"/>
    <w:rsid w:val="002C3813"/>
    <w:rsid w:val="002D45CD"/>
    <w:rsid w:val="00301912"/>
    <w:rsid w:val="00302924"/>
    <w:rsid w:val="00314701"/>
    <w:rsid w:val="00320FC0"/>
    <w:rsid w:val="00327ABE"/>
    <w:rsid w:val="00332C9D"/>
    <w:rsid w:val="003356D3"/>
    <w:rsid w:val="00336A98"/>
    <w:rsid w:val="0034180E"/>
    <w:rsid w:val="00356C3D"/>
    <w:rsid w:val="003578D7"/>
    <w:rsid w:val="00372CCA"/>
    <w:rsid w:val="003839D5"/>
    <w:rsid w:val="00386B84"/>
    <w:rsid w:val="003A39CE"/>
    <w:rsid w:val="003A45B6"/>
    <w:rsid w:val="003B3E70"/>
    <w:rsid w:val="003E5BF2"/>
    <w:rsid w:val="00406460"/>
    <w:rsid w:val="0044236A"/>
    <w:rsid w:val="00446E0B"/>
    <w:rsid w:val="004B0B7F"/>
    <w:rsid w:val="004C1BED"/>
    <w:rsid w:val="004E23D5"/>
    <w:rsid w:val="004E73E1"/>
    <w:rsid w:val="004F0FFE"/>
    <w:rsid w:val="00513F4C"/>
    <w:rsid w:val="0054636E"/>
    <w:rsid w:val="00562382"/>
    <w:rsid w:val="00593501"/>
    <w:rsid w:val="005F73A3"/>
    <w:rsid w:val="006207CF"/>
    <w:rsid w:val="006222F5"/>
    <w:rsid w:val="006473CC"/>
    <w:rsid w:val="00682432"/>
    <w:rsid w:val="006E1C6C"/>
    <w:rsid w:val="0072100D"/>
    <w:rsid w:val="00730C31"/>
    <w:rsid w:val="00756175"/>
    <w:rsid w:val="00756F32"/>
    <w:rsid w:val="00766225"/>
    <w:rsid w:val="00787C89"/>
    <w:rsid w:val="007A0A2E"/>
    <w:rsid w:val="007A4C85"/>
    <w:rsid w:val="007B0D33"/>
    <w:rsid w:val="007B61A7"/>
    <w:rsid w:val="007B7597"/>
    <w:rsid w:val="007C5C7A"/>
    <w:rsid w:val="007D21EC"/>
    <w:rsid w:val="00800BF1"/>
    <w:rsid w:val="00803569"/>
    <w:rsid w:val="0080459F"/>
    <w:rsid w:val="00822F4D"/>
    <w:rsid w:val="00871376"/>
    <w:rsid w:val="00893B91"/>
    <w:rsid w:val="008C3340"/>
    <w:rsid w:val="008D1182"/>
    <w:rsid w:val="008D6920"/>
    <w:rsid w:val="009056FA"/>
    <w:rsid w:val="00910422"/>
    <w:rsid w:val="00927E39"/>
    <w:rsid w:val="009B4BFF"/>
    <w:rsid w:val="009C1294"/>
    <w:rsid w:val="009D0738"/>
    <w:rsid w:val="009E185E"/>
    <w:rsid w:val="00A04E9C"/>
    <w:rsid w:val="00A13421"/>
    <w:rsid w:val="00A16298"/>
    <w:rsid w:val="00A275FB"/>
    <w:rsid w:val="00A34747"/>
    <w:rsid w:val="00A60B39"/>
    <w:rsid w:val="00A809E4"/>
    <w:rsid w:val="00A86C2A"/>
    <w:rsid w:val="00A86E5F"/>
    <w:rsid w:val="00A97E1D"/>
    <w:rsid w:val="00AA3B5F"/>
    <w:rsid w:val="00AB2B08"/>
    <w:rsid w:val="00AC6E9E"/>
    <w:rsid w:val="00AE517C"/>
    <w:rsid w:val="00B05C89"/>
    <w:rsid w:val="00B157DC"/>
    <w:rsid w:val="00B23494"/>
    <w:rsid w:val="00B3213C"/>
    <w:rsid w:val="00B76A99"/>
    <w:rsid w:val="00B80474"/>
    <w:rsid w:val="00B80E5D"/>
    <w:rsid w:val="00B9595D"/>
    <w:rsid w:val="00BD7DDA"/>
    <w:rsid w:val="00C323BF"/>
    <w:rsid w:val="00C56836"/>
    <w:rsid w:val="00C62357"/>
    <w:rsid w:val="00C73E23"/>
    <w:rsid w:val="00CB0F2D"/>
    <w:rsid w:val="00CB1912"/>
    <w:rsid w:val="00CB268B"/>
    <w:rsid w:val="00CB3551"/>
    <w:rsid w:val="00CD1D41"/>
    <w:rsid w:val="00CD4431"/>
    <w:rsid w:val="00CE3A67"/>
    <w:rsid w:val="00CE4086"/>
    <w:rsid w:val="00CE49CE"/>
    <w:rsid w:val="00CF331F"/>
    <w:rsid w:val="00D03D18"/>
    <w:rsid w:val="00D150AC"/>
    <w:rsid w:val="00D24E81"/>
    <w:rsid w:val="00D3287E"/>
    <w:rsid w:val="00D34642"/>
    <w:rsid w:val="00D449F0"/>
    <w:rsid w:val="00D47162"/>
    <w:rsid w:val="00D77DEC"/>
    <w:rsid w:val="00D97BE8"/>
    <w:rsid w:val="00DD21AB"/>
    <w:rsid w:val="00DF03AA"/>
    <w:rsid w:val="00DF3401"/>
    <w:rsid w:val="00E107D9"/>
    <w:rsid w:val="00E446B9"/>
    <w:rsid w:val="00E50B29"/>
    <w:rsid w:val="00E71E9E"/>
    <w:rsid w:val="00E842CB"/>
    <w:rsid w:val="00E9241F"/>
    <w:rsid w:val="00E94637"/>
    <w:rsid w:val="00E97D1A"/>
    <w:rsid w:val="00EB71DD"/>
    <w:rsid w:val="00ED1998"/>
    <w:rsid w:val="00ED3539"/>
    <w:rsid w:val="00EE0274"/>
    <w:rsid w:val="00EE6D37"/>
    <w:rsid w:val="00EF5C19"/>
    <w:rsid w:val="00F00F37"/>
    <w:rsid w:val="00F35E39"/>
    <w:rsid w:val="00F37D85"/>
    <w:rsid w:val="00F5184F"/>
    <w:rsid w:val="00F8132C"/>
    <w:rsid w:val="00F9249F"/>
    <w:rsid w:val="00FB6AD7"/>
    <w:rsid w:val="00FE10FE"/>
    <w:rsid w:val="00FE5051"/>
    <w:rsid w:val="00FE654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28E5A2"/>
  <w15:docId w15:val="{E42E6BB4-4031-4AF7-8BB7-CA0CBB62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PA"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0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qFormat/>
    <w:pPr>
      <w:keepNext/>
      <w:keepLines/>
      <w:spacing w:before="360" w:after="80"/>
      <w:outlineLvl w:val="1"/>
    </w:pPr>
    <w:rPr>
      <w:b/>
      <w:sz w:val="36"/>
      <w:szCs w:val="36"/>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sz w:val="22"/>
      <w:szCs w:val="22"/>
    </w:rPr>
  </w:style>
  <w:style w:type="paragraph" w:styleId="Heading6">
    <w:name w:val="heading 6"/>
    <w:basedOn w:val="Normal"/>
    <w:next w:val="Normal"/>
    <w:uiPriority w:val="9"/>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B415C5"/>
    <w:pPr>
      <w:jc w:val="center"/>
    </w:pPr>
    <w:rPr>
      <w:b/>
      <w:bCs/>
      <w:sz w:val="24"/>
      <w:u w:val="single"/>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uiPriority w:val="99"/>
    <w:rsid w:val="009E6573"/>
    <w:rPr>
      <w:color w:val="003366"/>
      <w:u w:val="single"/>
    </w:rPr>
  </w:style>
  <w:style w:type="paragraph" w:styleId="FootnoteText">
    <w:name w:val="footnote text"/>
    <w:basedOn w:val="Normal"/>
    <w:link w:val="FootnoteTextChar"/>
    <w:uiPriority w:val="99"/>
    <w:rsid w:val="009E6573"/>
  </w:style>
  <w:style w:type="character" w:customStyle="1" w:styleId="FootnoteTextChar">
    <w:name w:val="Footnote Text Char"/>
    <w:basedOn w:val="DefaultParagraphFont"/>
    <w:link w:val="FootnoteText"/>
    <w:uiPriority w:val="99"/>
    <w:rsid w:val="009E6573"/>
    <w:rPr>
      <w:rFonts w:ascii="Times New Roman" w:eastAsia="Times New Roman" w:hAnsi="Times New Roman" w:cs="Times New Roman"/>
      <w:sz w:val="20"/>
      <w:szCs w:val="20"/>
      <w:lang w:val="en-US"/>
    </w:rPr>
  </w:style>
  <w:style w:type="character" w:styleId="FootnoteReference">
    <w:name w:val="footnote reference"/>
    <w:uiPriority w:val="99"/>
    <w:rsid w:val="009E6573"/>
    <w:rPr>
      <w:vertAlign w:val="superscript"/>
    </w:rPr>
  </w:style>
  <w:style w:type="paragraph" w:styleId="ListParagraph">
    <w:name w:val="List Paragraph"/>
    <w:aliases w:val="List Paragraph (numbered (a)),Table Heading,Dot pt,F5 List Paragraph,List Paragraph1,No Spacing1,List Paragraph Char Char Char,Indicator Text,Numbered Para 1,Bullet 1,Bullet Points,List Paragraph2,MAIN CONTENT,L,List Paragraph12,text"/>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aliases w:val="List Paragraph (numbered (a)) Char,Table Heading Char,Dot pt Char,F5 List Paragraph Char,List Paragraph1 Char,No Spacing1 Char,List Paragraph Char Char Char Char,Indicator Text Char,Numbered Para 1 Char,Bullet 1 Char,L Char,text Char"/>
    <w:link w:val="ListParagraph"/>
    <w:uiPriority w:val="34"/>
    <w:qFormat/>
    <w:locked/>
    <w:rsid w:val="009E6573"/>
    <w:rPr>
      <w:rFonts w:ascii="Times New Roman" w:eastAsia="Times New Roman" w:hAnsi="Times New Roman" w:cs="Times New Roman"/>
      <w:szCs w:val="20"/>
      <w:lang w:val="en-US" w:eastAsia="en-GB"/>
    </w:rPr>
  </w:style>
  <w:style w:type="character" w:styleId="CommentReference">
    <w:name w:val="annotation reference"/>
    <w:uiPriority w:val="99"/>
    <w:rsid w:val="009E6573"/>
    <w:rPr>
      <w:sz w:val="16"/>
      <w:szCs w:val="16"/>
    </w:rPr>
  </w:style>
  <w:style w:type="paragraph" w:styleId="CommentText">
    <w:name w:val="annotation text"/>
    <w:basedOn w:val="Normal"/>
    <w:link w:val="CommentTextChar"/>
    <w:uiPriority w:val="99"/>
    <w:rsid w:val="009E6573"/>
  </w:style>
  <w:style w:type="character" w:customStyle="1" w:styleId="CommentTextChar">
    <w:name w:val="Comment Text Char"/>
    <w:basedOn w:val="DefaultParagraphFont"/>
    <w:link w:val="CommentText"/>
    <w:uiPriority w:val="99"/>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3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08" w:type="dxa"/>
        <w:right w:w="108"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tblPr>
      <w:tblStyleRowBandSize w:val="1"/>
      <w:tblStyleColBandSize w:val="1"/>
      <w:tblCellMar>
        <w:left w:w="115" w:type="dxa"/>
        <w:right w:w="115" w:type="dxa"/>
      </w:tblCellMar>
    </w:tblPr>
  </w:style>
  <w:style w:type="table" w:customStyle="1" w:styleId="a9">
    <w:basedOn w:val="TableNormal8"/>
    <w:tblPr>
      <w:tblStyleRowBandSize w:val="1"/>
      <w:tblStyleColBandSize w:val="1"/>
      <w:tblCellMar>
        <w:left w:w="115" w:type="dxa"/>
        <w:right w:w="115" w:type="dxa"/>
      </w:tblCellMar>
    </w:tblPr>
  </w:style>
  <w:style w:type="table" w:customStyle="1" w:styleId="aa">
    <w:basedOn w:val="TableNormal8"/>
    <w:tblPr>
      <w:tblStyleRowBandSize w:val="1"/>
      <w:tblStyleColBandSize w:val="1"/>
      <w:tblCellMar>
        <w:top w:w="15" w:type="dxa"/>
        <w:left w:w="15" w:type="dxa"/>
        <w:bottom w:w="15" w:type="dxa"/>
        <w:right w:w="15"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8"/>
    <w:tblPr>
      <w:tblStyleRowBandSize w:val="1"/>
      <w:tblStyleColBandSize w:val="1"/>
      <w:tblCellMar>
        <w:left w:w="115" w:type="dxa"/>
        <w:right w:w="115" w:type="dxa"/>
      </w:tblCellMar>
    </w:tblPr>
  </w:style>
  <w:style w:type="table" w:customStyle="1" w:styleId="ad">
    <w:basedOn w:val="TableNormal8"/>
    <w:tblPr>
      <w:tblStyleRowBandSize w:val="1"/>
      <w:tblStyleColBandSize w:val="1"/>
      <w:tblCellMar>
        <w:left w:w="115" w:type="dxa"/>
        <w:right w:w="115" w:type="dxa"/>
      </w:tblCellMar>
    </w:tblPr>
  </w:style>
  <w:style w:type="table" w:customStyle="1" w:styleId="ae">
    <w:basedOn w:val="TableNormal8"/>
    <w:tblPr>
      <w:tblStyleRowBandSize w:val="1"/>
      <w:tblStyleColBandSize w:val="1"/>
      <w:tblCellMar>
        <w:left w:w="115" w:type="dxa"/>
        <w:right w:w="115" w:type="dxa"/>
      </w:tblCellMar>
    </w:tbl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8"/>
    <w:tblPr>
      <w:tblStyleRowBandSize w:val="1"/>
      <w:tblStyleColBandSize w:val="1"/>
      <w:tblCellMar>
        <w:left w:w="115" w:type="dxa"/>
        <w:right w:w="115" w:type="dxa"/>
      </w:tblCellMar>
    </w:tblPr>
  </w:style>
  <w:style w:type="table" w:customStyle="1" w:styleId="af2">
    <w:basedOn w:val="TableNormal6"/>
    <w:tblPr>
      <w:tblStyleRowBandSize w:val="1"/>
      <w:tblStyleColBandSize w:val="1"/>
      <w:tblCellMar>
        <w:top w:w="15" w:type="dxa"/>
        <w:left w:w="115" w:type="dxa"/>
        <w:bottom w:w="15" w:type="dxa"/>
        <w:right w:w="115" w:type="dxa"/>
      </w:tblCellMar>
    </w:tblPr>
  </w:style>
  <w:style w:type="table" w:customStyle="1" w:styleId="af3">
    <w:basedOn w:val="TableNormal6"/>
    <w:tblPr>
      <w:tblStyleRowBandSize w:val="1"/>
      <w:tblStyleColBandSize w:val="1"/>
      <w:tblCellMar>
        <w:top w:w="15" w:type="dxa"/>
        <w:left w:w="115" w:type="dxa"/>
        <w:bottom w:w="15" w:type="dxa"/>
        <w:right w:w="115" w:type="dxa"/>
      </w:tblCellMar>
    </w:tblPr>
  </w:style>
  <w:style w:type="table" w:customStyle="1" w:styleId="af4">
    <w:basedOn w:val="TableNormal6"/>
    <w:tblPr>
      <w:tblStyleRowBandSize w:val="1"/>
      <w:tblStyleColBandSize w:val="1"/>
      <w:tblCellMar>
        <w:top w:w="15" w:type="dxa"/>
        <w:left w:w="115" w:type="dxa"/>
        <w:bottom w:w="15" w:type="dxa"/>
        <w:right w:w="115" w:type="dxa"/>
      </w:tblCellMar>
    </w:tblPr>
  </w:style>
  <w:style w:type="table" w:customStyle="1" w:styleId="af5">
    <w:basedOn w:val="TableNormal6"/>
    <w:tblPr>
      <w:tblStyleRowBandSize w:val="1"/>
      <w:tblStyleColBandSize w:val="1"/>
      <w:tblCellMar>
        <w:top w:w="15" w:type="dxa"/>
        <w:left w:w="115" w:type="dxa"/>
        <w:bottom w:w="15" w:type="dxa"/>
        <w:right w:w="115" w:type="dxa"/>
      </w:tblCellMar>
    </w:tblPr>
  </w:style>
  <w:style w:type="table" w:customStyle="1" w:styleId="af6">
    <w:basedOn w:val="TableNormal6"/>
    <w:tblPr>
      <w:tblStyleRowBandSize w:val="1"/>
      <w:tblStyleColBandSize w:val="1"/>
      <w:tblCellMar>
        <w:top w:w="15" w:type="dxa"/>
        <w:left w:w="115" w:type="dxa"/>
        <w:bottom w:w="15" w:type="dxa"/>
        <w:right w:w="115" w:type="dxa"/>
      </w:tblCellMar>
    </w:tblPr>
  </w:style>
  <w:style w:type="table" w:customStyle="1" w:styleId="af7">
    <w:basedOn w:val="TableNormal6"/>
    <w:tblPr>
      <w:tblStyleRowBandSize w:val="1"/>
      <w:tblStyleColBandSize w:val="1"/>
      <w:tblCellMar>
        <w:top w:w="15" w:type="dxa"/>
        <w:left w:w="115" w:type="dxa"/>
        <w:bottom w:w="15" w:type="dxa"/>
        <w:right w:w="115" w:type="dxa"/>
      </w:tblCellMar>
    </w:tblPr>
  </w:style>
  <w:style w:type="table" w:customStyle="1" w:styleId="af8">
    <w:basedOn w:val="TableNormal6"/>
    <w:tblPr>
      <w:tblStyleRowBandSize w:val="1"/>
      <w:tblStyleColBandSize w:val="1"/>
      <w:tblCellMar>
        <w:top w:w="15" w:type="dxa"/>
        <w:left w:w="115" w:type="dxa"/>
        <w:bottom w:w="15" w:type="dxa"/>
        <w:right w:w="115" w:type="dxa"/>
      </w:tblCellMar>
    </w:tblPr>
  </w:style>
  <w:style w:type="table" w:customStyle="1" w:styleId="af9">
    <w:basedOn w:val="TableNormal6"/>
    <w:tblPr>
      <w:tblStyleRowBandSize w:val="1"/>
      <w:tblStyleColBandSize w:val="1"/>
      <w:tblCellMar>
        <w:top w:w="15" w:type="dxa"/>
        <w:left w:w="115" w:type="dxa"/>
        <w:bottom w:w="15" w:type="dxa"/>
        <w:right w:w="115" w:type="dxa"/>
      </w:tblCellMar>
    </w:tblPr>
  </w:style>
  <w:style w:type="table" w:customStyle="1" w:styleId="afa">
    <w:basedOn w:val="TableNormal6"/>
    <w:tblPr>
      <w:tblStyleRowBandSize w:val="1"/>
      <w:tblStyleColBandSize w:val="1"/>
      <w:tblCellMar>
        <w:top w:w="15" w:type="dxa"/>
        <w:left w:w="115" w:type="dxa"/>
        <w:bottom w:w="15" w:type="dxa"/>
        <w:right w:w="115" w:type="dxa"/>
      </w:tblCellMar>
    </w:tblPr>
  </w:style>
  <w:style w:type="table" w:customStyle="1" w:styleId="afb">
    <w:basedOn w:val="TableNormal6"/>
    <w:tblPr>
      <w:tblStyleRowBandSize w:val="1"/>
      <w:tblStyleColBandSize w:val="1"/>
      <w:tblCellMar>
        <w:top w:w="15" w:type="dxa"/>
        <w:left w:w="115" w:type="dxa"/>
        <w:bottom w:w="15" w:type="dxa"/>
        <w:right w:w="115" w:type="dxa"/>
      </w:tblCellMar>
    </w:tblPr>
  </w:style>
  <w:style w:type="table" w:customStyle="1" w:styleId="afc">
    <w:basedOn w:val="TableNormal6"/>
    <w:tblPr>
      <w:tblStyleRowBandSize w:val="1"/>
      <w:tblStyleColBandSize w:val="1"/>
      <w:tblCellMar>
        <w:top w:w="15" w:type="dxa"/>
        <w:left w:w="115" w:type="dxa"/>
        <w:bottom w:w="15" w:type="dxa"/>
        <w:right w:w="115" w:type="dxa"/>
      </w:tblCellMar>
    </w:tblPr>
  </w:style>
  <w:style w:type="table" w:customStyle="1" w:styleId="afd">
    <w:basedOn w:val="TableNormal6"/>
    <w:tblPr>
      <w:tblStyleRowBandSize w:val="1"/>
      <w:tblStyleColBandSize w:val="1"/>
      <w:tblCellMar>
        <w:top w:w="15" w:type="dxa"/>
        <w:left w:w="115" w:type="dxa"/>
        <w:bottom w:w="15" w:type="dxa"/>
        <w:right w:w="115" w:type="dxa"/>
      </w:tblCellMar>
    </w:tblPr>
  </w:style>
  <w:style w:type="table" w:customStyle="1" w:styleId="afe">
    <w:basedOn w:val="TableNormal6"/>
    <w:tblPr>
      <w:tblStyleRowBandSize w:val="1"/>
      <w:tblStyleColBandSize w:val="1"/>
      <w:tblCellMar>
        <w:top w:w="15" w:type="dxa"/>
        <w:left w:w="115" w:type="dxa"/>
        <w:bottom w:w="15" w:type="dxa"/>
        <w:right w:w="115" w:type="dxa"/>
      </w:tblCellMar>
    </w:tblPr>
  </w:style>
  <w:style w:type="table" w:customStyle="1" w:styleId="aff">
    <w:basedOn w:val="TableNormal4"/>
    <w:tblPr>
      <w:tblStyleRowBandSize w:val="1"/>
      <w:tblStyleColBandSize w:val="1"/>
      <w:tblCellMar>
        <w:top w:w="15" w:type="dxa"/>
        <w:left w:w="115" w:type="dxa"/>
        <w:bottom w:w="15" w:type="dxa"/>
        <w:right w:w="115" w:type="dxa"/>
      </w:tblCellMar>
    </w:tblPr>
  </w:style>
  <w:style w:type="table" w:customStyle="1" w:styleId="aff0">
    <w:basedOn w:val="TableNormal4"/>
    <w:tblPr>
      <w:tblStyleRowBandSize w:val="1"/>
      <w:tblStyleColBandSize w:val="1"/>
      <w:tblCellMar>
        <w:top w:w="15" w:type="dxa"/>
        <w:left w:w="115" w:type="dxa"/>
        <w:bottom w:w="15" w:type="dxa"/>
        <w:right w:w="115" w:type="dxa"/>
      </w:tblCellMar>
    </w:tblPr>
  </w:style>
  <w:style w:type="table" w:customStyle="1" w:styleId="aff1">
    <w:basedOn w:val="TableNormal4"/>
    <w:tblPr>
      <w:tblStyleRowBandSize w:val="1"/>
      <w:tblStyleColBandSize w:val="1"/>
      <w:tblCellMar>
        <w:top w:w="15" w:type="dxa"/>
        <w:left w:w="115" w:type="dxa"/>
        <w:bottom w:w="15" w:type="dxa"/>
        <w:right w:w="115" w:type="dxa"/>
      </w:tblCellMar>
    </w:tblPr>
  </w:style>
  <w:style w:type="table" w:customStyle="1" w:styleId="aff2">
    <w:basedOn w:val="TableNormal4"/>
    <w:tblPr>
      <w:tblStyleRowBandSize w:val="1"/>
      <w:tblStyleColBandSize w:val="1"/>
      <w:tblCellMar>
        <w:top w:w="15" w:type="dxa"/>
        <w:left w:w="115" w:type="dxa"/>
        <w:bottom w:w="15" w:type="dxa"/>
        <w:right w:w="115" w:type="dxa"/>
      </w:tblCellMar>
    </w:tblPr>
  </w:style>
  <w:style w:type="table" w:customStyle="1" w:styleId="aff3">
    <w:basedOn w:val="TableNormal4"/>
    <w:tblPr>
      <w:tblStyleRowBandSize w:val="1"/>
      <w:tblStyleColBandSize w:val="1"/>
      <w:tblCellMar>
        <w:top w:w="15" w:type="dxa"/>
        <w:left w:w="115" w:type="dxa"/>
        <w:bottom w:w="15" w:type="dxa"/>
        <w:right w:w="115" w:type="dxa"/>
      </w:tblCellMar>
    </w:tblPr>
  </w:style>
  <w:style w:type="table" w:customStyle="1" w:styleId="aff4">
    <w:basedOn w:val="TableNormal4"/>
    <w:tblPr>
      <w:tblStyleRowBandSize w:val="1"/>
      <w:tblStyleColBandSize w:val="1"/>
      <w:tblCellMar>
        <w:top w:w="15" w:type="dxa"/>
        <w:left w:w="115" w:type="dxa"/>
        <w:bottom w:w="15" w:type="dxa"/>
        <w:right w:w="115" w:type="dxa"/>
      </w:tblCellMar>
    </w:tblPr>
  </w:style>
  <w:style w:type="table" w:customStyle="1" w:styleId="aff5">
    <w:basedOn w:val="TableNormal4"/>
    <w:tblPr>
      <w:tblStyleRowBandSize w:val="1"/>
      <w:tblStyleColBandSize w:val="1"/>
      <w:tblCellMar>
        <w:top w:w="15" w:type="dxa"/>
        <w:left w:w="115" w:type="dxa"/>
        <w:bottom w:w="15" w:type="dxa"/>
        <w:right w:w="115" w:type="dxa"/>
      </w:tblCellMar>
    </w:tblPr>
  </w:style>
  <w:style w:type="table" w:customStyle="1" w:styleId="aff6">
    <w:basedOn w:val="TableNormal4"/>
    <w:tblPr>
      <w:tblStyleRowBandSize w:val="1"/>
      <w:tblStyleColBandSize w:val="1"/>
      <w:tblCellMar>
        <w:top w:w="15" w:type="dxa"/>
        <w:left w:w="115" w:type="dxa"/>
        <w:bottom w:w="15" w:type="dxa"/>
        <w:right w:w="115" w:type="dxa"/>
      </w:tblCellMar>
    </w:tblPr>
  </w:style>
  <w:style w:type="table" w:customStyle="1" w:styleId="aff7">
    <w:basedOn w:val="TableNormal3"/>
    <w:tblPr>
      <w:tblStyleRowBandSize w:val="1"/>
      <w:tblStyleColBandSize w:val="1"/>
      <w:tblCellMar>
        <w:top w:w="15" w:type="dxa"/>
        <w:left w:w="115" w:type="dxa"/>
        <w:bottom w:w="15" w:type="dxa"/>
        <w:right w:w="115" w:type="dxa"/>
      </w:tblCellMar>
    </w:tblPr>
  </w:style>
  <w:style w:type="table" w:customStyle="1" w:styleId="aff8">
    <w:basedOn w:val="TableNormal3"/>
    <w:tblPr>
      <w:tblStyleRowBandSize w:val="1"/>
      <w:tblStyleColBandSize w:val="1"/>
      <w:tblCellMar>
        <w:top w:w="15" w:type="dxa"/>
        <w:left w:w="115" w:type="dxa"/>
        <w:bottom w:w="15" w:type="dxa"/>
        <w:right w:w="115" w:type="dxa"/>
      </w:tblCellMar>
    </w:tblPr>
  </w:style>
  <w:style w:type="table" w:customStyle="1" w:styleId="aff9">
    <w:basedOn w:val="TableNormal3"/>
    <w:tblPr>
      <w:tblStyleRowBandSize w:val="1"/>
      <w:tblStyleColBandSize w:val="1"/>
      <w:tblCellMar>
        <w:top w:w="15" w:type="dxa"/>
        <w:left w:w="115" w:type="dxa"/>
        <w:bottom w:w="15" w:type="dxa"/>
        <w:right w:w="115" w:type="dxa"/>
      </w:tblCellMar>
    </w:tblPr>
  </w:style>
  <w:style w:type="table" w:customStyle="1" w:styleId="affa">
    <w:basedOn w:val="TableNormal3"/>
    <w:tblPr>
      <w:tblStyleRowBandSize w:val="1"/>
      <w:tblStyleColBandSize w:val="1"/>
      <w:tblCellMar>
        <w:top w:w="15" w:type="dxa"/>
        <w:left w:w="115" w:type="dxa"/>
        <w:bottom w:w="15" w:type="dxa"/>
        <w:right w:w="115" w:type="dxa"/>
      </w:tblCellMar>
    </w:tblPr>
  </w:style>
  <w:style w:type="table" w:customStyle="1" w:styleId="affb">
    <w:basedOn w:val="TableNormal3"/>
    <w:tblPr>
      <w:tblStyleRowBandSize w:val="1"/>
      <w:tblStyleColBandSize w:val="1"/>
      <w:tblCellMar>
        <w:top w:w="15" w:type="dxa"/>
        <w:left w:w="115" w:type="dxa"/>
        <w:bottom w:w="15" w:type="dxa"/>
        <w:right w:w="115" w:type="dxa"/>
      </w:tblCellMar>
    </w:tblPr>
  </w:style>
  <w:style w:type="table" w:customStyle="1" w:styleId="affc">
    <w:basedOn w:val="TableNormal3"/>
    <w:tblPr>
      <w:tblStyleRowBandSize w:val="1"/>
      <w:tblStyleColBandSize w:val="1"/>
      <w:tblCellMar>
        <w:top w:w="15" w:type="dxa"/>
        <w:left w:w="115" w:type="dxa"/>
        <w:bottom w:w="15" w:type="dxa"/>
        <w:right w:w="115" w:type="dxa"/>
      </w:tblCellMar>
    </w:tblPr>
  </w:style>
  <w:style w:type="table" w:customStyle="1" w:styleId="affd">
    <w:basedOn w:val="TableNormal3"/>
    <w:tblPr>
      <w:tblStyleRowBandSize w:val="1"/>
      <w:tblStyleColBandSize w:val="1"/>
      <w:tblCellMar>
        <w:top w:w="15" w:type="dxa"/>
        <w:left w:w="115" w:type="dxa"/>
        <w:bottom w:w="15" w:type="dxa"/>
        <w:right w:w="115" w:type="dxa"/>
      </w:tblCellMar>
    </w:tblPr>
  </w:style>
  <w:style w:type="table" w:customStyle="1" w:styleId="affe">
    <w:basedOn w:val="TableNormal3"/>
    <w:tblPr>
      <w:tblStyleRowBandSize w:val="1"/>
      <w:tblStyleColBandSize w:val="1"/>
      <w:tblCellMar>
        <w:left w:w="115" w:type="dxa"/>
        <w:right w:w="115" w:type="dxa"/>
      </w:tblCellMar>
    </w:tblPr>
  </w:style>
  <w:style w:type="table" w:customStyle="1" w:styleId="afff">
    <w:basedOn w:val="TableNormal3"/>
    <w:tblPr>
      <w:tblStyleRowBandSize w:val="1"/>
      <w:tblStyleColBandSize w:val="1"/>
      <w:tblCellMar>
        <w:left w:w="115" w:type="dxa"/>
        <w:right w:w="115" w:type="dxa"/>
      </w:tblCellMar>
    </w:tblPr>
  </w:style>
  <w:style w:type="table" w:customStyle="1" w:styleId="afff0">
    <w:basedOn w:val="TableNormal3"/>
    <w:tblPr>
      <w:tblStyleRowBandSize w:val="1"/>
      <w:tblStyleColBandSize w:val="1"/>
      <w:tblCellMar>
        <w:left w:w="115" w:type="dxa"/>
        <w:right w:w="115" w:type="dxa"/>
      </w:tblCellMar>
    </w:tblPr>
  </w:style>
  <w:style w:type="table" w:customStyle="1" w:styleId="afff1">
    <w:basedOn w:val="TableNormal3"/>
    <w:tblPr>
      <w:tblStyleRowBandSize w:val="1"/>
      <w:tblStyleColBandSize w:val="1"/>
      <w:tblCellMar>
        <w:left w:w="115" w:type="dxa"/>
        <w:right w:w="115" w:type="dxa"/>
      </w:tblCellMar>
    </w:tblPr>
  </w:style>
  <w:style w:type="table" w:customStyle="1" w:styleId="afff2">
    <w:basedOn w:val="TableNormal3"/>
    <w:tblPr>
      <w:tblStyleRowBandSize w:val="1"/>
      <w:tblStyleColBandSize w:val="1"/>
      <w:tblCellMar>
        <w:left w:w="115" w:type="dxa"/>
        <w:right w:w="115" w:type="dxa"/>
      </w:tblCellMar>
    </w:tblPr>
  </w:style>
  <w:style w:type="table" w:customStyle="1" w:styleId="afff3">
    <w:basedOn w:val="TableNormal3"/>
    <w:tblPr>
      <w:tblStyleRowBandSize w:val="1"/>
      <w:tblStyleColBandSize w:val="1"/>
      <w:tblCellMar>
        <w:left w:w="115" w:type="dxa"/>
        <w:right w:w="115" w:type="dxa"/>
      </w:tblCellMar>
    </w:tblPr>
  </w:style>
  <w:style w:type="table" w:customStyle="1" w:styleId="afff4">
    <w:basedOn w:val="TableNormal3"/>
    <w:tblPr>
      <w:tblStyleRowBandSize w:val="1"/>
      <w:tblStyleColBandSize w:val="1"/>
      <w:tblCellMar>
        <w:left w:w="115" w:type="dxa"/>
        <w:right w:w="115" w:type="dxa"/>
      </w:tblCellMar>
    </w:tblPr>
  </w:style>
  <w:style w:type="table" w:customStyle="1" w:styleId="afff5">
    <w:basedOn w:val="TableNormal3"/>
    <w:tblPr>
      <w:tblStyleRowBandSize w:val="1"/>
      <w:tblStyleColBandSize w:val="1"/>
      <w:tblCellMar>
        <w:top w:w="15" w:type="dxa"/>
        <w:left w:w="115" w:type="dxa"/>
        <w:bottom w:w="15" w:type="dxa"/>
        <w:right w:w="115" w:type="dxa"/>
      </w:tblCellMar>
    </w:tblPr>
  </w:style>
  <w:style w:type="table" w:customStyle="1" w:styleId="afff6">
    <w:basedOn w:val="TableNormal3"/>
    <w:tblPr>
      <w:tblStyleRowBandSize w:val="1"/>
      <w:tblStyleColBandSize w:val="1"/>
      <w:tblCellMar>
        <w:top w:w="15" w:type="dxa"/>
        <w:left w:w="115" w:type="dxa"/>
        <w:bottom w:w="15" w:type="dxa"/>
        <w:right w:w="115" w:type="dxa"/>
      </w:tblCellMar>
    </w:tblPr>
  </w:style>
  <w:style w:type="table" w:customStyle="1" w:styleId="afff7">
    <w:basedOn w:val="TableNormal3"/>
    <w:tblPr>
      <w:tblStyleRowBandSize w:val="1"/>
      <w:tblStyleColBandSize w:val="1"/>
      <w:tblCellMar>
        <w:top w:w="15" w:type="dxa"/>
        <w:left w:w="115" w:type="dxa"/>
        <w:bottom w:w="15" w:type="dxa"/>
        <w:right w:w="115" w:type="dxa"/>
      </w:tblCellMar>
    </w:tblPr>
  </w:style>
  <w:style w:type="table" w:customStyle="1" w:styleId="afff8">
    <w:basedOn w:val="TableNormal3"/>
    <w:tblPr>
      <w:tblStyleRowBandSize w:val="1"/>
      <w:tblStyleColBandSize w:val="1"/>
      <w:tblCellMar>
        <w:top w:w="15" w:type="dxa"/>
        <w:left w:w="115" w:type="dxa"/>
        <w:bottom w:w="15" w:type="dxa"/>
        <w:right w:w="115" w:type="dxa"/>
      </w:tblCellMar>
    </w:tblPr>
  </w:style>
  <w:style w:type="table" w:customStyle="1" w:styleId="afff9">
    <w:basedOn w:val="TableNormal3"/>
    <w:tblPr>
      <w:tblStyleRowBandSize w:val="1"/>
      <w:tblStyleColBandSize w:val="1"/>
      <w:tblCellMar>
        <w:top w:w="15" w:type="dxa"/>
        <w:left w:w="115" w:type="dxa"/>
        <w:bottom w:w="15" w:type="dxa"/>
        <w:right w:w="115" w:type="dxa"/>
      </w:tblCellMar>
    </w:tblPr>
  </w:style>
  <w:style w:type="table" w:customStyle="1" w:styleId="afffa">
    <w:basedOn w:val="TableNormal3"/>
    <w:tblPr>
      <w:tblStyleRowBandSize w:val="1"/>
      <w:tblStyleColBandSize w:val="1"/>
      <w:tblCellMar>
        <w:top w:w="15" w:type="dxa"/>
        <w:left w:w="115" w:type="dxa"/>
        <w:bottom w:w="15" w:type="dxa"/>
        <w:right w:w="115" w:type="dxa"/>
      </w:tblCellMar>
    </w:tblPr>
  </w:style>
  <w:style w:type="table" w:customStyle="1" w:styleId="afffb">
    <w:basedOn w:val="TableNormal3"/>
    <w:tblPr>
      <w:tblStyleRowBandSize w:val="1"/>
      <w:tblStyleColBandSize w:val="1"/>
      <w:tblCellMar>
        <w:top w:w="15" w:type="dxa"/>
        <w:left w:w="115" w:type="dxa"/>
        <w:bottom w:w="15" w:type="dxa"/>
        <w:right w:w="115" w:type="dxa"/>
      </w:tblCellMar>
    </w:tblPr>
  </w:style>
  <w:style w:type="table" w:customStyle="1" w:styleId="afffc">
    <w:basedOn w:val="TableNormal3"/>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DefaultParagraphFont"/>
    <w:uiPriority w:val="99"/>
    <w:semiHidden/>
    <w:unhideWhenUsed/>
    <w:rsid w:val="00095040"/>
    <w:rPr>
      <w:color w:val="605E5C"/>
      <w:shd w:val="clear" w:color="auto" w:fill="E1DFDD"/>
    </w:rPr>
  </w:style>
  <w:style w:type="paragraph" w:styleId="HTMLPreformatted">
    <w:name w:val="HTML Preformatted"/>
    <w:basedOn w:val="Normal"/>
    <w:link w:val="HTMLPreformattedChar"/>
    <w:uiPriority w:val="99"/>
    <w:semiHidden/>
    <w:unhideWhenUsed/>
    <w:rsid w:val="00215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GT"/>
    </w:rPr>
  </w:style>
  <w:style w:type="character" w:customStyle="1" w:styleId="HTMLPreformattedChar">
    <w:name w:val="HTML Preformatted Char"/>
    <w:basedOn w:val="DefaultParagraphFont"/>
    <w:link w:val="HTMLPreformatted"/>
    <w:uiPriority w:val="99"/>
    <w:semiHidden/>
    <w:rsid w:val="00215D5C"/>
    <w:rPr>
      <w:rFonts w:ascii="Courier New" w:hAnsi="Courier New" w:cs="Courier New"/>
      <w:lang w:val="es-GT"/>
    </w:rPr>
  </w:style>
  <w:style w:type="character" w:customStyle="1" w:styleId="y2iqfc">
    <w:name w:val="y2iqfc"/>
    <w:basedOn w:val="DefaultParagraphFont"/>
    <w:rsid w:val="00215D5C"/>
  </w:style>
  <w:style w:type="table" w:customStyle="1" w:styleId="TableNormal10">
    <w:name w:val="Table Normal1"/>
    <w:rsid w:val="00C62357"/>
    <w:pPr>
      <w:spacing w:after="200" w:line="276" w:lineRule="auto"/>
    </w:pPr>
    <w:rPr>
      <w:rFonts w:ascii="Calibri" w:eastAsia="Calibri" w:hAnsi="Calibri" w:cs="Calibri"/>
      <w:sz w:val="22"/>
      <w:szCs w:val="22"/>
      <w:lang w:val="es-ES"/>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C62357"/>
    <w:pPr>
      <w:spacing w:after="200"/>
    </w:pPr>
    <w:rPr>
      <w:rFonts w:ascii="Calibri" w:eastAsia="Calibri" w:hAnsi="Calibri" w:cs="Calibri"/>
      <w:b/>
      <w:bCs/>
      <w:lang w:val="es-ES"/>
    </w:rPr>
  </w:style>
  <w:style w:type="character" w:customStyle="1" w:styleId="CommentSubjectChar">
    <w:name w:val="Comment Subject Char"/>
    <w:basedOn w:val="CommentTextChar"/>
    <w:link w:val="CommentSubject"/>
    <w:uiPriority w:val="99"/>
    <w:semiHidden/>
    <w:rsid w:val="00C62357"/>
    <w:rPr>
      <w:rFonts w:ascii="Calibri" w:eastAsia="Calibri" w:hAnsi="Calibri" w:cs="Calibri"/>
      <w:b/>
      <w:bCs/>
      <w:sz w:val="20"/>
      <w:szCs w:val="20"/>
      <w:lang w:val="es-ES"/>
    </w:rPr>
  </w:style>
  <w:style w:type="paragraph" w:styleId="Revision">
    <w:name w:val="Revision"/>
    <w:hidden/>
    <w:uiPriority w:val="99"/>
    <w:semiHidden/>
    <w:rsid w:val="00C62357"/>
    <w:rPr>
      <w:rFonts w:ascii="Calibri" w:eastAsia="Calibri" w:hAnsi="Calibri" w:cs="Calibri"/>
      <w:sz w:val="22"/>
      <w:szCs w:val="22"/>
      <w:lang w:val="es-ES"/>
    </w:rPr>
  </w:style>
  <w:style w:type="character" w:customStyle="1" w:styleId="Mencinsinresolver2">
    <w:name w:val="Mención sin resolver2"/>
    <w:basedOn w:val="DefaultParagraphFont"/>
    <w:uiPriority w:val="99"/>
    <w:semiHidden/>
    <w:unhideWhenUsed/>
    <w:rsid w:val="00C62357"/>
    <w:rPr>
      <w:color w:val="605E5C"/>
      <w:shd w:val="clear" w:color="auto" w:fill="E1DFDD"/>
    </w:rPr>
  </w:style>
  <w:style w:type="paragraph" w:styleId="Index1">
    <w:name w:val="index 1"/>
    <w:basedOn w:val="Normal"/>
    <w:next w:val="Normal"/>
    <w:autoRedefine/>
    <w:uiPriority w:val="99"/>
    <w:semiHidden/>
    <w:unhideWhenUsed/>
    <w:rsid w:val="00C62357"/>
    <w:pPr>
      <w:ind w:left="220" w:hanging="220"/>
    </w:pPr>
    <w:rPr>
      <w:rFonts w:ascii="Calibri" w:eastAsia="Calibri" w:hAnsi="Calibri" w:cs="Calibri"/>
      <w:sz w:val="22"/>
      <w:szCs w:val="22"/>
      <w:lang w:val="es-ES"/>
    </w:rPr>
  </w:style>
  <w:style w:type="paragraph" w:styleId="TOCHeading">
    <w:name w:val="TOC Heading"/>
    <w:basedOn w:val="Heading1"/>
    <w:next w:val="Normal"/>
    <w:uiPriority w:val="39"/>
    <w:unhideWhenUsed/>
    <w:qFormat/>
    <w:rsid w:val="00C62357"/>
    <w:pPr>
      <w:spacing w:before="240" w:after="0" w:line="259" w:lineRule="auto"/>
      <w:outlineLvl w:val="9"/>
    </w:pPr>
    <w:rPr>
      <w:rFonts w:asciiTheme="majorHAnsi" w:eastAsiaTheme="majorEastAsia" w:hAnsiTheme="majorHAnsi" w:cstheme="majorBidi"/>
      <w:b w:val="0"/>
      <w:color w:val="365F91" w:themeColor="accent1" w:themeShade="BF"/>
      <w:sz w:val="32"/>
      <w:szCs w:val="32"/>
      <w:lang w:val="es-GT"/>
    </w:rPr>
  </w:style>
  <w:style w:type="paragraph" w:styleId="TOC2">
    <w:name w:val="toc 2"/>
    <w:basedOn w:val="Normal"/>
    <w:next w:val="Normal"/>
    <w:autoRedefine/>
    <w:uiPriority w:val="39"/>
    <w:unhideWhenUsed/>
    <w:rsid w:val="00C62357"/>
    <w:pPr>
      <w:spacing w:after="100" w:line="259" w:lineRule="auto"/>
      <w:ind w:left="220"/>
    </w:pPr>
    <w:rPr>
      <w:rFonts w:asciiTheme="minorHAnsi" w:eastAsiaTheme="minorEastAsia" w:hAnsiTheme="minorHAnsi"/>
      <w:sz w:val="22"/>
      <w:szCs w:val="22"/>
      <w:lang w:val="es-GT"/>
    </w:rPr>
  </w:style>
  <w:style w:type="paragraph" w:styleId="TOC1">
    <w:name w:val="toc 1"/>
    <w:basedOn w:val="Normal"/>
    <w:next w:val="Normal"/>
    <w:autoRedefine/>
    <w:uiPriority w:val="39"/>
    <w:unhideWhenUsed/>
    <w:rsid w:val="00C62357"/>
    <w:pPr>
      <w:spacing w:after="100" w:line="259" w:lineRule="auto"/>
    </w:pPr>
    <w:rPr>
      <w:rFonts w:asciiTheme="minorHAnsi" w:eastAsiaTheme="minorEastAsia" w:hAnsiTheme="minorHAnsi"/>
      <w:sz w:val="22"/>
      <w:szCs w:val="22"/>
      <w:lang w:val="es-GT"/>
    </w:rPr>
  </w:style>
  <w:style w:type="paragraph" w:styleId="TOC3">
    <w:name w:val="toc 3"/>
    <w:basedOn w:val="Normal"/>
    <w:next w:val="Normal"/>
    <w:autoRedefine/>
    <w:uiPriority w:val="39"/>
    <w:unhideWhenUsed/>
    <w:rsid w:val="00C62357"/>
    <w:pPr>
      <w:spacing w:after="100" w:line="259" w:lineRule="auto"/>
      <w:ind w:left="440"/>
    </w:pPr>
    <w:rPr>
      <w:rFonts w:asciiTheme="minorHAnsi" w:eastAsiaTheme="minorEastAsia" w:hAnsiTheme="minorHAnsi"/>
      <w:sz w:val="22"/>
      <w:szCs w:val="22"/>
      <w:lang w:val="es-GT"/>
    </w:rPr>
  </w:style>
  <w:style w:type="paragraph" w:styleId="BodyText">
    <w:name w:val="Body Text"/>
    <w:basedOn w:val="Normal"/>
    <w:link w:val="BodyTextChar"/>
    <w:uiPriority w:val="99"/>
    <w:semiHidden/>
    <w:unhideWhenUsed/>
    <w:rsid w:val="00C62357"/>
    <w:pPr>
      <w:spacing w:after="120" w:line="276" w:lineRule="auto"/>
    </w:pPr>
    <w:rPr>
      <w:rFonts w:ascii="Calibri" w:eastAsia="Calibri" w:hAnsi="Calibri" w:cs="Calibri"/>
      <w:sz w:val="22"/>
      <w:szCs w:val="22"/>
      <w:lang w:val="es-ES"/>
    </w:rPr>
  </w:style>
  <w:style w:type="character" w:customStyle="1" w:styleId="BodyTextChar">
    <w:name w:val="Body Text Char"/>
    <w:basedOn w:val="DefaultParagraphFont"/>
    <w:link w:val="BodyText"/>
    <w:uiPriority w:val="99"/>
    <w:semiHidden/>
    <w:rsid w:val="00C62357"/>
    <w:rPr>
      <w:rFonts w:ascii="Calibri" w:eastAsia="Calibri" w:hAnsi="Calibri" w:cs="Calibr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5948">
      <w:bodyDiv w:val="1"/>
      <w:marLeft w:val="0"/>
      <w:marRight w:val="0"/>
      <w:marTop w:val="0"/>
      <w:marBottom w:val="0"/>
      <w:divBdr>
        <w:top w:val="none" w:sz="0" w:space="0" w:color="auto"/>
        <w:left w:val="none" w:sz="0" w:space="0" w:color="auto"/>
        <w:bottom w:val="none" w:sz="0" w:space="0" w:color="auto"/>
        <w:right w:val="none" w:sz="0" w:space="0" w:color="auto"/>
      </w:divBdr>
    </w:div>
    <w:div w:id="218832221">
      <w:bodyDiv w:val="1"/>
      <w:marLeft w:val="0"/>
      <w:marRight w:val="0"/>
      <w:marTop w:val="0"/>
      <w:marBottom w:val="0"/>
      <w:divBdr>
        <w:top w:val="none" w:sz="0" w:space="0" w:color="auto"/>
        <w:left w:val="none" w:sz="0" w:space="0" w:color="auto"/>
        <w:bottom w:val="none" w:sz="0" w:space="0" w:color="auto"/>
        <w:right w:val="none" w:sz="0" w:space="0" w:color="auto"/>
      </w:divBdr>
    </w:div>
    <w:div w:id="654146507">
      <w:bodyDiv w:val="1"/>
      <w:marLeft w:val="0"/>
      <w:marRight w:val="0"/>
      <w:marTop w:val="0"/>
      <w:marBottom w:val="0"/>
      <w:divBdr>
        <w:top w:val="none" w:sz="0" w:space="0" w:color="auto"/>
        <w:left w:val="none" w:sz="0" w:space="0" w:color="auto"/>
        <w:bottom w:val="none" w:sz="0" w:space="0" w:color="auto"/>
        <w:right w:val="none" w:sz="0" w:space="0" w:color="auto"/>
      </w:divBdr>
    </w:div>
    <w:div w:id="1940916711">
      <w:bodyDiv w:val="1"/>
      <w:marLeft w:val="0"/>
      <w:marRight w:val="0"/>
      <w:marTop w:val="0"/>
      <w:marBottom w:val="0"/>
      <w:divBdr>
        <w:top w:val="none" w:sz="0" w:space="0" w:color="auto"/>
        <w:left w:val="none" w:sz="0" w:space="0" w:color="auto"/>
        <w:bottom w:val="none" w:sz="0" w:space="0" w:color="auto"/>
        <w:right w:val="none" w:sz="0" w:space="0" w:color="auto"/>
      </w:divBdr>
      <w:divsChild>
        <w:div w:id="472210806">
          <w:marLeft w:val="0"/>
          <w:marRight w:val="0"/>
          <w:marTop w:val="0"/>
          <w:marBottom w:val="0"/>
          <w:divBdr>
            <w:top w:val="none" w:sz="0" w:space="0" w:color="auto"/>
            <w:left w:val="none" w:sz="0" w:space="0" w:color="auto"/>
            <w:bottom w:val="none" w:sz="0" w:space="0" w:color="auto"/>
            <w:right w:val="none" w:sz="0" w:space="0" w:color="auto"/>
          </w:divBdr>
        </w:div>
      </w:divsChild>
    </w:div>
    <w:div w:id="1987051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www.unfpa.org/resources/fraud-policy-2009" TargetMode="External"/><Relationship Id="rId39" Type="http://schemas.openxmlformats.org/officeDocument/2006/relationships/image" Target="media/image11.png"/><Relationship Id="rId21" Type="http://schemas.openxmlformats.org/officeDocument/2006/relationships/hyperlink" Target="https://www.worldbank.org/en/about/corporate-procurement/business-opportunities/non-responsible-vendors" TargetMode="External"/><Relationship Id="rId34" Type="http://schemas.openxmlformats.org/officeDocument/2006/relationships/header" Target="header3.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mailto:procurement@unfpa.org" TargetMode="External"/><Relationship Id="rId11" Type="http://schemas.openxmlformats.org/officeDocument/2006/relationships/image" Target="media/image4.png"/><Relationship Id="rId24" Type="http://schemas.openxmlformats.org/officeDocument/2006/relationships/hyperlink" Target="mailto:adquisiciones.guatemala@unfpa.org" TargetMode="External"/><Relationship Id="rId32" Type="http://schemas.openxmlformats.org/officeDocument/2006/relationships/hyperlink" Target="http://www.unfpa.org/sites/default/files/resource-pdf/UNFPA%20General%20Conditions%20-%20De%20Minimis%20Contracts%20FR_0.pdf"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un.org/securitycouncil/content/un-sc-consolidated-list" TargetMode="External"/><Relationship Id="rId31" Type="http://schemas.openxmlformats.org/officeDocument/2006/relationships/hyperlink" Target="http://www.unfpa.org/sites/default/files/resource-pdf/UNFPA%20General%20Conditions%20-%20De%20Minimis%20Contracts%20SP_0.pdf" TargetMode="External"/><Relationship Id="rId44" Type="http://schemas.openxmlformats.org/officeDocument/2006/relationships/image" Target="media/image16.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fpa.org/about-us" TargetMode="External"/><Relationship Id="rId22" Type="http://schemas.openxmlformats.org/officeDocument/2006/relationships/hyperlink" Target="http://www.un.org/Depts/ptd/pdf/conduct_english.pdf" TargetMode="External"/><Relationship Id="rId27" Type="http://schemas.openxmlformats.org/officeDocument/2006/relationships/hyperlink" Target="http://web2.unfpa.org/help/hotline.cfm" TargetMode="External"/><Relationship Id="rId30" Type="http://schemas.openxmlformats.org/officeDocument/2006/relationships/hyperlink" Target="http://www.unfpa.org/resources/unfpa-general-conditions-de-minimis-contracts" TargetMode="External"/><Relationship Id="rId35" Type="http://schemas.openxmlformats.org/officeDocument/2006/relationships/hyperlink" Target="https://www.unfpa.org/admin-resource/evaluation-quality-assurance-and-assessment-tools-and-guidance" TargetMode="External"/><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www.unfpa.org/about-procurement"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www.ungm.org/"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adquisiciones.guatemala@unfpa.org" TargetMode="External"/><Relationship Id="rId28" Type="http://schemas.openxmlformats.org/officeDocument/2006/relationships/hyperlink" Target="http://www.unfpa.org/about-procurement" TargetMode="External"/><Relationship Id="rId36" Type="http://schemas.openxmlformats.org/officeDocument/2006/relationships/image" Target="media/image8.png"/><Relationship Id="rId49"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acortar.link/Ej0Js8" TargetMode="External"/><Relationship Id="rId2" Type="http://schemas.openxmlformats.org/officeDocument/2006/relationships/hyperlink" Target="https://www.unfpa.org/admin-resource/evaluation-handbook-2024" TargetMode="External"/><Relationship Id="rId1" Type="http://schemas.openxmlformats.org/officeDocument/2006/relationships/hyperlink" Target="http://www.timeanddate.com/worldclock/city.html?n=69" TargetMode="External"/><Relationship Id="rId4" Type="http://schemas.openxmlformats.org/officeDocument/2006/relationships/hyperlink" Target="https://acortar.link/7z4MS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iwMKdkfSUBzbtHvYbCHGLS/WBg==">CgMxLjA4AHIhMWQ3eG1fUVd6SVFkdVdEeWFVZGJ4REJfN1dKN1FlS2RR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60</Pages>
  <Words>17084</Words>
  <Characters>93968</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Ana Reyes Torres</cp:lastModifiedBy>
  <cp:revision>15</cp:revision>
  <dcterms:created xsi:type="dcterms:W3CDTF">2024-11-26T00:57:00Z</dcterms:created>
  <dcterms:modified xsi:type="dcterms:W3CDTF">2025-01-22T22:39:00Z</dcterms:modified>
</cp:coreProperties>
</file>